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58" w:rsidRDefault="00955858" w:rsidP="009558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55858" w:rsidRDefault="00955858" w:rsidP="009558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10.02.2016 № 7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br/>
        <w:t>предоставления муниципальной услуги «Прием заявлений</w:t>
      </w:r>
      <w:r>
        <w:rPr>
          <w:color w:val="000000"/>
          <w:sz w:val="27"/>
          <w:szCs w:val="27"/>
        </w:rPr>
        <w:br/>
        <w:t>и рассмотрение документов на право признания граждан,</w:t>
      </w:r>
      <w:r>
        <w:rPr>
          <w:color w:val="000000"/>
          <w:sz w:val="27"/>
          <w:szCs w:val="27"/>
        </w:rPr>
        <w:br/>
        <w:t>проживающих на территории муниципального образования,</w:t>
      </w:r>
      <w:r>
        <w:rPr>
          <w:color w:val="000000"/>
          <w:sz w:val="27"/>
          <w:szCs w:val="27"/>
        </w:rPr>
        <w:br/>
        <w:t>малоимущими»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31.10.2012 № 30а,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Административный регламент предоставления муниципальной услуги «Прием заявлений и рассмотрение документов на право признания граждан, проживающих на территории муниципального образования, малоимущими», утвержденный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01.04.2013 № 16.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955858" w:rsidRDefault="00955858" w:rsidP="0095585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10.02.2016 № 7</w:t>
      </w:r>
    </w:p>
    <w:p w:rsidR="00955858" w:rsidRDefault="00955858" w:rsidP="009558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Административный регламент предоставления муниципальной услуги</w:t>
      </w:r>
      <w:r>
        <w:rPr>
          <w:color w:val="000000"/>
          <w:sz w:val="27"/>
          <w:szCs w:val="27"/>
        </w:rPr>
        <w:br/>
        <w:t>«Прием заявлений и рассмотрение документов на право признания граждан, проживающих на территории муниципального образования, малоимущими»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Подпункт 2.17. изложить в следующей редакции:</w:t>
      </w:r>
      <w:r>
        <w:rPr>
          <w:color w:val="000000"/>
          <w:sz w:val="27"/>
          <w:szCs w:val="27"/>
        </w:rPr>
        <w:br/>
        <w:t>«2.17.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  <w:r>
        <w:rPr>
          <w:color w:val="000000"/>
          <w:sz w:val="27"/>
          <w:szCs w:val="27"/>
        </w:rPr>
        <w:br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color w:val="000000"/>
          <w:sz w:val="27"/>
          <w:szCs w:val="27"/>
        </w:rPr>
        <w:br/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  <w:r>
        <w:rPr>
          <w:color w:val="000000"/>
          <w:sz w:val="27"/>
          <w:szCs w:val="27"/>
        </w:rPr>
        <w:br/>
        <w:t>Прием заявителей осуществляется Общим отделом Администрации муниципального образования.</w:t>
      </w:r>
      <w:r>
        <w:rPr>
          <w:color w:val="000000"/>
          <w:sz w:val="27"/>
          <w:szCs w:val="27"/>
        </w:rPr>
        <w:br/>
        <w:t>Кабинет для приема заявителей должен быть оборудован информационными табличками (вывесками) с указанием:</w:t>
      </w:r>
      <w:r>
        <w:rPr>
          <w:color w:val="000000"/>
          <w:sz w:val="27"/>
          <w:szCs w:val="27"/>
        </w:rPr>
        <w:br/>
        <w:t>- номера кабинета;</w:t>
      </w:r>
      <w:r>
        <w:rPr>
          <w:color w:val="000000"/>
          <w:sz w:val="27"/>
          <w:szCs w:val="27"/>
        </w:rPr>
        <w:br/>
        <w:t>- фамилий и инициалов сотрудников Администрации муниципального образования, осуществляющих прием.</w:t>
      </w:r>
      <w:r>
        <w:rPr>
          <w:color w:val="000000"/>
          <w:sz w:val="27"/>
          <w:szCs w:val="27"/>
        </w:rPr>
        <w:br/>
        <w:t>Место для приема заявителей должно быть снабжено столом, стулом и быть приспособлено для оформления документов.</w:t>
      </w:r>
      <w:r>
        <w:rPr>
          <w:color w:val="000000"/>
          <w:sz w:val="27"/>
          <w:szCs w:val="27"/>
        </w:rPr>
        <w:br/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  <w:r>
        <w:rPr>
          <w:color w:val="000000"/>
          <w:sz w:val="27"/>
          <w:szCs w:val="27"/>
        </w:rPr>
        <w:br/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  <w:r>
        <w:rPr>
          <w:color w:val="000000"/>
          <w:sz w:val="27"/>
          <w:szCs w:val="27"/>
        </w:rPr>
        <w:br/>
        <w:t>На стендах размещается следующая информация:</w:t>
      </w:r>
      <w:r>
        <w:rPr>
          <w:color w:val="000000"/>
          <w:sz w:val="27"/>
          <w:szCs w:val="27"/>
        </w:rPr>
        <w:br/>
        <w:t>- общий режим работы Администрации муниципального образования;</w:t>
      </w:r>
      <w:r>
        <w:rPr>
          <w:color w:val="000000"/>
          <w:sz w:val="27"/>
          <w:szCs w:val="27"/>
        </w:rPr>
        <w:br/>
        <w:t>- образец заполнения заявления;</w:t>
      </w:r>
      <w:r>
        <w:rPr>
          <w:color w:val="000000"/>
          <w:sz w:val="27"/>
          <w:szCs w:val="27"/>
        </w:rPr>
        <w:br/>
        <w:t>- перечень документов, необходимых для предоставления муниципальной услуги.</w:t>
      </w:r>
      <w:r>
        <w:rPr>
          <w:color w:val="000000"/>
          <w:sz w:val="27"/>
          <w:szCs w:val="27"/>
        </w:rPr>
        <w:br/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r>
        <w:rPr>
          <w:color w:val="000000"/>
          <w:sz w:val="27"/>
          <w:szCs w:val="27"/>
        </w:rPr>
        <w:br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955858" w:rsidRDefault="00955858" w:rsidP="00955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5 изложить в следующей редакции:</w:t>
      </w:r>
      <w:r>
        <w:rPr>
          <w:color w:val="000000"/>
          <w:sz w:val="27"/>
          <w:szCs w:val="27"/>
        </w:rPr>
        <w:br/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7"/>
          <w:szCs w:val="27"/>
        </w:rPr>
        <w:br/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r>
        <w:rPr>
          <w:color w:val="000000"/>
          <w:sz w:val="27"/>
          <w:szCs w:val="27"/>
        </w:rPr>
        <w:br/>
        <w:t>5.2. Заявители могут обратиться с жалобой, в том числе в следующих случаях:</w:t>
      </w:r>
      <w:r>
        <w:rPr>
          <w:color w:val="000000"/>
          <w:sz w:val="27"/>
          <w:szCs w:val="27"/>
        </w:rPr>
        <w:br/>
        <w:t>1) нарушение срока регистрации заявления заявителя о предоставлении муниципальной услуги;</w:t>
      </w:r>
      <w:r>
        <w:rPr>
          <w:color w:val="000000"/>
          <w:sz w:val="27"/>
          <w:szCs w:val="27"/>
        </w:rPr>
        <w:br/>
        <w:t>2) нарушение срока предоставления муниципальной услуги;</w:t>
      </w:r>
      <w:r>
        <w:rPr>
          <w:color w:val="000000"/>
          <w:sz w:val="27"/>
          <w:szCs w:val="27"/>
        </w:rPr>
        <w:br/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  <w:r>
        <w:rPr>
          <w:color w:val="000000"/>
          <w:sz w:val="27"/>
          <w:szCs w:val="27"/>
        </w:rPr>
        <w:br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  <w:r>
        <w:rPr>
          <w:color w:val="000000"/>
          <w:sz w:val="27"/>
          <w:szCs w:val="27"/>
        </w:rPr>
        <w:br/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color w:val="000000"/>
          <w:sz w:val="27"/>
          <w:szCs w:val="27"/>
        </w:rPr>
        <w:br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  <w:r>
        <w:rPr>
          <w:color w:val="000000"/>
          <w:sz w:val="27"/>
          <w:szCs w:val="27"/>
        </w:rPr>
        <w:br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  <w:r>
        <w:rPr>
          <w:color w:val="000000"/>
          <w:sz w:val="27"/>
          <w:szCs w:val="27"/>
        </w:rPr>
        <w:br/>
        <w:t>5.5. Жалоба подается в письменной форме на бумажном носителе или в электронной форме.</w:t>
      </w:r>
      <w:r>
        <w:rPr>
          <w:color w:val="000000"/>
          <w:sz w:val="27"/>
          <w:szCs w:val="27"/>
        </w:rPr>
        <w:br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  <w:r>
        <w:rPr>
          <w:color w:val="000000"/>
          <w:sz w:val="27"/>
          <w:szCs w:val="27"/>
        </w:rPr>
        <w:br/>
        <w:t>В электронном виде жалоба может быть подана заявителем посредством:</w:t>
      </w:r>
      <w:r>
        <w:rPr>
          <w:color w:val="000000"/>
          <w:sz w:val="27"/>
          <w:szCs w:val="27"/>
        </w:rPr>
        <w:br/>
        <w:t>официального сайта и электронной почты Администрации муниципального образования, указанных в пункте 1.5. настоящего Административного регламента.</w:t>
      </w:r>
      <w:r>
        <w:rPr>
          <w:color w:val="000000"/>
          <w:sz w:val="27"/>
          <w:szCs w:val="27"/>
        </w:rPr>
        <w:br/>
        <w:t>5.6. Жалоба должна содержать:</w:t>
      </w:r>
      <w:r>
        <w:rPr>
          <w:color w:val="000000"/>
          <w:sz w:val="27"/>
          <w:szCs w:val="27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color w:val="000000"/>
          <w:sz w:val="27"/>
          <w:szCs w:val="27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color w:val="000000"/>
          <w:sz w:val="27"/>
          <w:szCs w:val="27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  <w:r>
        <w:rPr>
          <w:color w:val="000000"/>
          <w:sz w:val="27"/>
          <w:szCs w:val="27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5.7.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/>
          <w:sz w:val="27"/>
          <w:szCs w:val="27"/>
        </w:rPr>
        <w:br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color w:val="000000"/>
          <w:sz w:val="27"/>
          <w:szCs w:val="27"/>
        </w:rPr>
        <w:br/>
        <w:t>1) оформленная в соответствии с законодательством Российской Федерации доверенность;</w:t>
      </w:r>
      <w:r>
        <w:rPr>
          <w:color w:val="000000"/>
          <w:sz w:val="27"/>
          <w:szCs w:val="27"/>
        </w:rPr>
        <w:br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color w:val="000000"/>
          <w:sz w:val="27"/>
          <w:szCs w:val="27"/>
        </w:rPr>
        <w:br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  <w:r>
        <w:rPr>
          <w:color w:val="000000"/>
          <w:sz w:val="27"/>
          <w:szCs w:val="27"/>
        </w:rPr>
        <w:br/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  <w:r>
        <w:rPr>
          <w:color w:val="000000"/>
          <w:sz w:val="27"/>
          <w:szCs w:val="27"/>
        </w:rPr>
        <w:br/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  <w:r>
        <w:rPr>
          <w:color w:val="000000"/>
          <w:sz w:val="27"/>
          <w:szCs w:val="27"/>
        </w:rPr>
        <w:br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  <w:r>
        <w:rPr>
          <w:color w:val="000000"/>
          <w:sz w:val="27"/>
          <w:szCs w:val="27"/>
        </w:rPr>
        <w:br/>
        <w:t>5.14. Жалоба рассматривается уполномоченным лицом на рассмотрение жалоб, в течение 15 рабочих дней со дня ее регистрации.</w:t>
      </w:r>
      <w:r>
        <w:rPr>
          <w:color w:val="000000"/>
          <w:sz w:val="27"/>
          <w:szCs w:val="27"/>
        </w:rPr>
        <w:br/>
        <w:t>5.15. Основания для приостановления рассмотрения жалобы отсутствуют.</w:t>
      </w:r>
      <w:r>
        <w:rPr>
          <w:color w:val="000000"/>
          <w:sz w:val="27"/>
          <w:szCs w:val="27"/>
        </w:rPr>
        <w:br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  <w:r>
        <w:rPr>
          <w:color w:val="000000"/>
          <w:sz w:val="27"/>
          <w:szCs w:val="27"/>
        </w:rPr>
        <w:br/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  <w:r>
        <w:rPr>
          <w:color w:val="000000"/>
          <w:sz w:val="27"/>
          <w:szCs w:val="27"/>
        </w:rPr>
        <w:br/>
        <w:t>5.18. В удовлетворении жалобы отказывается в следующих случаях:</w:t>
      </w:r>
      <w:r>
        <w:rPr>
          <w:color w:val="000000"/>
          <w:sz w:val="27"/>
          <w:szCs w:val="27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color w:val="000000"/>
          <w:sz w:val="27"/>
          <w:szCs w:val="27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color w:val="000000"/>
          <w:sz w:val="27"/>
          <w:szCs w:val="27"/>
        </w:rPr>
        <w:br/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  <w:r>
        <w:rPr>
          <w:color w:val="000000"/>
          <w:sz w:val="27"/>
          <w:szCs w:val="27"/>
        </w:rPr>
        <w:br/>
        <w:t>5.19. Должностное лицо вправе оставить жалобу без ответа, информировав об этом заявителя, в следующих случаях:</w:t>
      </w:r>
      <w:r>
        <w:rPr>
          <w:color w:val="000000"/>
          <w:sz w:val="27"/>
          <w:szCs w:val="27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rPr>
          <w:color w:val="000000"/>
          <w:sz w:val="27"/>
          <w:szCs w:val="27"/>
        </w:rPr>
        <w:br/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  <w:r>
        <w:rPr>
          <w:color w:val="000000"/>
          <w:sz w:val="27"/>
          <w:szCs w:val="27"/>
        </w:rPr>
        <w:br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  <w:r>
        <w:rPr>
          <w:color w:val="000000"/>
          <w:sz w:val="27"/>
          <w:szCs w:val="27"/>
        </w:rPr>
        <w:br/>
        <w:t>5.20. Мотивированный ответ о результатах рассмотрения жалобы подписывается должностным лицом, и направляется заявителю:</w:t>
      </w:r>
      <w:r>
        <w:rPr>
          <w:color w:val="000000"/>
          <w:sz w:val="27"/>
          <w:szCs w:val="27"/>
        </w:rPr>
        <w:br/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  <w:r>
        <w:rPr>
          <w:color w:val="000000"/>
          <w:sz w:val="27"/>
          <w:szCs w:val="27"/>
        </w:rPr>
        <w:br/>
        <w:t>2) по электронной почте - если заявитель обратился с жалобой по электронной почте;</w:t>
      </w:r>
      <w:r>
        <w:rPr>
          <w:color w:val="000000"/>
          <w:sz w:val="27"/>
          <w:szCs w:val="27"/>
        </w:rPr>
        <w:br/>
        <w:t>3) любым из способов, предусмотренных подпунктами 1-2 настоящего пункта, если заявитель указал на такой способ в жалобе.</w:t>
      </w:r>
      <w:r>
        <w:rPr>
          <w:color w:val="000000"/>
          <w:sz w:val="27"/>
          <w:szCs w:val="27"/>
        </w:rPr>
        <w:br/>
        <w:t>5.21. В ответе по результатам рассмотрения жалобы указываются:</w:t>
      </w:r>
      <w:r>
        <w:rPr>
          <w:color w:val="000000"/>
          <w:sz w:val="27"/>
          <w:szCs w:val="27"/>
        </w:rPr>
        <w:br/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r>
        <w:rPr>
          <w:color w:val="000000"/>
          <w:sz w:val="27"/>
          <w:szCs w:val="27"/>
        </w:rPr>
        <w:br/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>
        <w:rPr>
          <w:color w:val="000000"/>
          <w:sz w:val="27"/>
          <w:szCs w:val="27"/>
        </w:rPr>
        <w:br/>
        <w:t>3) сведения об обжалуемом решении и действии (бездействии) органа, его должностных лиц и муниципальных служащих;</w:t>
      </w:r>
      <w:r>
        <w:rPr>
          <w:color w:val="000000"/>
          <w:sz w:val="27"/>
          <w:szCs w:val="27"/>
        </w:rPr>
        <w:br/>
        <w:t>4) наименование муниципальной услуги;</w:t>
      </w:r>
      <w:r>
        <w:rPr>
          <w:color w:val="000000"/>
          <w:sz w:val="27"/>
          <w:szCs w:val="27"/>
        </w:rPr>
        <w:br/>
        <w:t>5) основания для принятия решения по жалобе;</w:t>
      </w:r>
      <w:r>
        <w:rPr>
          <w:color w:val="000000"/>
          <w:sz w:val="27"/>
          <w:szCs w:val="27"/>
        </w:rPr>
        <w:br/>
        <w:t>6) принятое решение по жалобе;</w:t>
      </w:r>
      <w:r>
        <w:rPr>
          <w:color w:val="000000"/>
          <w:sz w:val="27"/>
          <w:szCs w:val="27"/>
        </w:rPr>
        <w:br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  <w:r>
        <w:rPr>
          <w:color w:val="000000"/>
          <w:sz w:val="27"/>
          <w:szCs w:val="27"/>
        </w:rPr>
        <w:br/>
        <w:t>8) сведения о порядке обжалования принятого по жалобе решения.</w:t>
      </w:r>
      <w:r>
        <w:rPr>
          <w:color w:val="000000"/>
          <w:sz w:val="27"/>
          <w:szCs w:val="27"/>
        </w:rPr>
        <w:br/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  <w:r>
        <w:rPr>
          <w:color w:val="000000"/>
          <w:sz w:val="27"/>
          <w:szCs w:val="27"/>
        </w:rPr>
        <w:br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590E6F" w:rsidRDefault="00590E6F"/>
    <w:sectPr w:rsidR="0059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55858"/>
    <w:rsid w:val="00590E6F"/>
    <w:rsid w:val="009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2013</Words>
  <Characters>11477</Characters>
  <Application>Microsoft Office Word</Application>
  <DocSecurity>0</DocSecurity>
  <Lines>95</Lines>
  <Paragraphs>26</Paragraphs>
  <ScaleCrop>false</ScaleCrop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2022-09-29T09:52:00Z</dcterms:created>
  <dcterms:modified xsi:type="dcterms:W3CDTF">2022-09-29T09:52:00Z</dcterms:modified>
</cp:coreProperties>
</file>