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20" w:rsidRDefault="00196520" w:rsidP="00196520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СОВЕТ ДЕПУТАТОВ МУНИЦИПАЛЬНОГО ОБРАЗОВАНИЯ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«АНДЕГСКИЙ СЕЛЬСОВЕТ»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НЕНЕЦКОГО АВТОНОМНОГО ОКРУГА</w:t>
      </w:r>
    </w:p>
    <w:p w:rsidR="00196520" w:rsidRDefault="00196520" w:rsidP="00196520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Двенадцатое заседание 5-го созыва</w:t>
      </w:r>
    </w:p>
    <w:p w:rsidR="00196520" w:rsidRDefault="00196520" w:rsidP="00196520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Р Е Ш Е Н И Е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30 декабря 2013 года № 1</w:t>
      </w:r>
    </w:p>
    <w:p w:rsidR="00196520" w:rsidRDefault="00196520" w:rsidP="00196520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О СОЗДАНИИ ДОРОЖНОГО ФОНДА МУНИЦИПАЛЬНОГО ОБРАЗОВАНИЯ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«АНДЕГСКИЙ СЕЛЬСОВЕТ» НЕНЕЦКОГО АВТОНОМНОГО ОКРУГА</w:t>
      </w:r>
    </w:p>
    <w:p w:rsidR="00196520" w:rsidRDefault="00196520" w:rsidP="0019652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со статьей 179.4 Бюджетного кодекса Российской Федерации, Федеральным законом от 06.10.2003 N 131-ФЗ "Об общих принципах организации местного самоуправления в Российской Федерации", руководствуясь Уставом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округа, Совет депутатов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РЕШИЛ:</w:t>
      </w:r>
    </w:p>
    <w:p w:rsidR="00196520" w:rsidRDefault="00196520" w:rsidP="0019652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Создать с 1 января 2014 года дорожный фонд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округа.</w:t>
      </w:r>
    </w:p>
    <w:p w:rsidR="00196520" w:rsidRDefault="00196520" w:rsidP="0019652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Утвердить прилагаемый Порядок формирования и использования бюджетных ассигнований дорожного фонда муниципального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округа.</w:t>
      </w:r>
    </w:p>
    <w:p w:rsidR="00196520" w:rsidRDefault="00196520" w:rsidP="0019652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Настоящее решение вступает в силу после его официального опубликования (обнародования).</w:t>
      </w:r>
    </w:p>
    <w:p w:rsidR="00196520" w:rsidRDefault="00196520" w:rsidP="0019652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96520" w:rsidRDefault="00196520" w:rsidP="0019652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Глава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НАО: В.Ф. Абакумова</w:t>
      </w:r>
    </w:p>
    <w:p w:rsidR="00196520" w:rsidRDefault="00196520" w:rsidP="00196520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</w:t>
      </w:r>
      <w:r>
        <w:rPr>
          <w:color w:val="000000"/>
          <w:sz w:val="27"/>
          <w:szCs w:val="27"/>
        </w:rPr>
        <w:br/>
        <w:t>к Решению Совета депутатов</w:t>
      </w:r>
      <w:r>
        <w:rPr>
          <w:color w:val="000000"/>
          <w:sz w:val="27"/>
          <w:szCs w:val="27"/>
        </w:rPr>
        <w:br/>
        <w:t>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</w:t>
      </w:r>
      <w:r>
        <w:rPr>
          <w:color w:val="000000"/>
          <w:sz w:val="27"/>
          <w:szCs w:val="27"/>
        </w:rPr>
        <w:br/>
        <w:t>от 30.12.2013 N 1</w:t>
      </w:r>
    </w:p>
    <w:p w:rsidR="00196520" w:rsidRDefault="00196520" w:rsidP="00196520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Порядок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формирования и использования бюджетных ассигнований дорожного фонда муниципального образования «</w:t>
      </w:r>
      <w:proofErr w:type="spellStart"/>
      <w:r>
        <w:rPr>
          <w:rStyle w:val="a4"/>
          <w:color w:val="000000"/>
          <w:sz w:val="27"/>
          <w:szCs w:val="27"/>
        </w:rPr>
        <w:t>Андегский</w:t>
      </w:r>
      <w:proofErr w:type="spellEnd"/>
      <w:r>
        <w:rPr>
          <w:rStyle w:val="a4"/>
          <w:color w:val="000000"/>
          <w:sz w:val="27"/>
          <w:szCs w:val="27"/>
        </w:rPr>
        <w:t xml:space="preserve"> сельсовет»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Ненецкого автономного округа</w:t>
      </w:r>
    </w:p>
    <w:p w:rsidR="00196520" w:rsidRDefault="00196520" w:rsidP="0019652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Настоящий Порядок разработан во исполнение пункта 5 статьи 179.4 Бюджетного кодекса Российской Федерации и определяет источники формирования муниципального дорожного фонда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(далее - дорожный фонд) и направления использования бюджетных ассигнований дорожного фонда.</w:t>
      </w:r>
      <w:r>
        <w:rPr>
          <w:color w:val="000000"/>
          <w:sz w:val="27"/>
          <w:szCs w:val="27"/>
        </w:rPr>
        <w:br/>
        <w:t>2. Дорожный фонд - часть средств местного на очередной финансовый год, образуемая в соответствии с бюджетным законодательством в составе местного бюджета за счет общих доходов, а также прогнозируемого объема доходов от конкретных видов доходов и иных поступлений, указанных в пункте 4 настоящего Порядка, и подлежащая в соответствии с законодательством Российской Федерации использованию в целях финансового обеспечения дорожной деятельности в отношении автомобильных дорог общего пользования местного значения в границах поселения, а также капитального ремонта и ремонта дворовых территорий многоквартирных домов, проездов к дворовым территориям многоквартирных домов.</w:t>
      </w:r>
      <w:r>
        <w:rPr>
          <w:color w:val="000000"/>
          <w:sz w:val="27"/>
          <w:szCs w:val="27"/>
        </w:rPr>
        <w:br/>
        <w:t>3. Средства дорожного фонда имеют целевое назначение и не подлежат изъятию или расходованию на цели, не предусмотренные пунктом 2 настоящего Порядка.</w:t>
      </w:r>
      <w:r>
        <w:rPr>
          <w:color w:val="000000"/>
          <w:sz w:val="27"/>
          <w:szCs w:val="27"/>
        </w:rPr>
        <w:br/>
        <w:t>4. Объем бюджетных ассигнований дорожного фонда формируется и утверждается решением о местном бюджете в размере не менее прогнозируемого объема доходов местного бюджета от:</w:t>
      </w:r>
      <w:r>
        <w:rPr>
          <w:color w:val="000000"/>
          <w:sz w:val="27"/>
          <w:szCs w:val="27"/>
        </w:rPr>
        <w:br/>
        <w:t>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color w:val="000000"/>
          <w:sz w:val="27"/>
          <w:szCs w:val="27"/>
        </w:rPr>
        <w:t>инжекторных</w:t>
      </w:r>
      <w:proofErr w:type="spellEnd"/>
      <w:r>
        <w:rPr>
          <w:color w:val="000000"/>
          <w:sz w:val="27"/>
          <w:szCs w:val="27"/>
        </w:rPr>
        <w:t>) двигателей, производимые на территории Российской Федерации, подлежащих зачислению в местный бюджет;</w:t>
      </w:r>
      <w:r>
        <w:rPr>
          <w:color w:val="000000"/>
          <w:sz w:val="27"/>
          <w:szCs w:val="27"/>
        </w:rPr>
        <w:br/>
        <w:t>2) государственной пошлины за выдачу Администрацией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сельсовет" Ненецкого автономного округа (далее - Администрация муниципального образования)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зачисляемой в местный бюджет;</w:t>
      </w:r>
      <w:r>
        <w:rPr>
          <w:color w:val="000000"/>
          <w:sz w:val="27"/>
          <w:szCs w:val="27"/>
        </w:rPr>
        <w:br/>
        <w:t>3) доходов от эксплуатации и использования имущества автомобильных дорог, находящихся в собственности муниципалитета;</w:t>
      </w:r>
      <w:r>
        <w:rPr>
          <w:color w:val="000000"/>
          <w:sz w:val="27"/>
          <w:szCs w:val="27"/>
        </w:rPr>
        <w:br/>
        <w:t>4) 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 поселения;</w:t>
      </w:r>
      <w:r>
        <w:rPr>
          <w:color w:val="000000"/>
          <w:sz w:val="27"/>
          <w:szCs w:val="27"/>
        </w:rPr>
        <w:br/>
        <w:t>5) 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местный бюджет;</w:t>
      </w:r>
      <w:r>
        <w:rPr>
          <w:color w:val="000000"/>
          <w:sz w:val="27"/>
          <w:szCs w:val="27"/>
        </w:rPr>
        <w:br/>
        <w:t>6) поступления сумм в возмещение ущерба в связи с нарушением исполнителями (подрядчиками) условий контрактов (договоров), финансируемых за счет средств дорожного фонда, либо в связи с уклонением от заключения таких контрактов (договоров);</w:t>
      </w:r>
      <w:r>
        <w:rPr>
          <w:color w:val="000000"/>
          <w:sz w:val="27"/>
          <w:szCs w:val="27"/>
        </w:rPr>
        <w:br/>
        <w:t>7) денежных средств, внесенных участником конкурса (аукциона), проводимого в целях заключения контракта (договора), финансируемого за счет средств дорожного фонда в качестве обеспечения заявки на участие в таком конкурсе (аукционе) в случае уклонения участника конкурса (аукциона) от заключения данного контракта (договора) и иных случаях, установленных законодательством Российской Федерации;</w:t>
      </w:r>
      <w:r>
        <w:rPr>
          <w:color w:val="000000"/>
          <w:sz w:val="27"/>
          <w:szCs w:val="27"/>
        </w:rPr>
        <w:br/>
        <w:t>8) поступлений в виде субсидий и иных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значения;</w:t>
      </w:r>
      <w:r>
        <w:rPr>
          <w:color w:val="000000"/>
          <w:sz w:val="27"/>
          <w:szCs w:val="27"/>
        </w:rPr>
        <w:br/>
        <w:t>9)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значения.</w:t>
      </w:r>
      <w:r>
        <w:rPr>
          <w:color w:val="000000"/>
          <w:sz w:val="27"/>
          <w:szCs w:val="27"/>
        </w:rPr>
        <w:br/>
        <w:t>5. Средства дорожного фонда направляются на:</w:t>
      </w:r>
      <w:r>
        <w:rPr>
          <w:color w:val="000000"/>
          <w:sz w:val="27"/>
          <w:szCs w:val="27"/>
        </w:rPr>
        <w:br/>
        <w:t>1) содержание, капитальный ремонт и ремонт автомобильных дорог общего пользования местного значения в границах поселения, включая обеспечение безопасности дорожного движения на них;</w:t>
      </w:r>
      <w:r>
        <w:rPr>
          <w:color w:val="000000"/>
          <w:sz w:val="27"/>
          <w:szCs w:val="27"/>
        </w:rPr>
        <w:br/>
        <w:t>2) проектирование, строительство и реконструкцию автомобильных дорог общего пользования местного значения в границах поселения;</w:t>
      </w:r>
      <w:r>
        <w:rPr>
          <w:color w:val="000000"/>
          <w:sz w:val="27"/>
          <w:szCs w:val="27"/>
        </w:rPr>
        <w:br/>
        <w:t>3) капитальный ремонт и ремонт дворовых территорий многоквартирных домов, проездов к дворовым территориям многоквартирных домов;</w:t>
      </w:r>
      <w:r>
        <w:rPr>
          <w:color w:val="000000"/>
          <w:sz w:val="27"/>
          <w:szCs w:val="27"/>
        </w:rPr>
        <w:br/>
        <w:t>4) оформление прав муниципальной собственности на автомобильные дороги общего пользования местного значения и земельные участки под ними;</w:t>
      </w:r>
      <w:r>
        <w:rPr>
          <w:color w:val="000000"/>
          <w:sz w:val="27"/>
          <w:szCs w:val="27"/>
        </w:rPr>
        <w:br/>
        <w:t>5) осуществление иных мероприятий, связанных с выполнением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  <w:r>
        <w:rPr>
          <w:color w:val="000000"/>
          <w:sz w:val="27"/>
          <w:szCs w:val="27"/>
        </w:rPr>
        <w:br/>
        <w:t>6. Распределение средств дорожного фонда по главным распорядителям бюджетных средств и направлениям расходов утверждается отдельным приложением к решению о местном бюджете в пределах общего объема ассигнований дорожного фонда.</w:t>
      </w:r>
      <w:r>
        <w:rPr>
          <w:color w:val="000000"/>
          <w:sz w:val="27"/>
          <w:szCs w:val="27"/>
        </w:rPr>
        <w:br/>
        <w:t>7. 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(утвержденным) объемом доходов местного бюджета, указанных в пункте 4 настоящего Порядка, путем внесения в установленном порядке изменений в решение о местном бюджете.</w:t>
      </w:r>
      <w:r>
        <w:rPr>
          <w:color w:val="000000"/>
          <w:sz w:val="27"/>
          <w:szCs w:val="27"/>
        </w:rPr>
        <w:br/>
        <w:t>Указанная разница (при ее положительном или отрицательном значении) подлежит увеличению или уменьшению на величину отклонения в отчетном финансовом году фактического объема бюджетных ассигнований дорожного фонда от суммы прогнозировавшегося объема доходов местного бюджета, установленных пунктом 4 настоящего Порядка.</w:t>
      </w:r>
      <w:r>
        <w:rPr>
          <w:color w:val="000000"/>
          <w:sz w:val="27"/>
          <w:szCs w:val="27"/>
        </w:rPr>
        <w:br/>
        <w:t>8.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 путем внесения в установленном порядке изменений в решение о местном бюджете.</w:t>
      </w:r>
      <w:r>
        <w:rPr>
          <w:color w:val="000000"/>
          <w:sz w:val="27"/>
          <w:szCs w:val="27"/>
        </w:rPr>
        <w:br/>
        <w:t>9. Если при формировании и исполнении местного бюджета бюджетные ассигнования дорожного фонда превышают прогнозируемый объем доходов дорожного фонда, то они покрываются за счет налоговых и неналоговых доходов местного бюджета, поступающих в очередном финансовом году и плановом периоде, кроме доходов, указанных в пункте 4 настоящего Порядка.</w:t>
      </w:r>
      <w:r>
        <w:rPr>
          <w:color w:val="000000"/>
          <w:sz w:val="27"/>
          <w:szCs w:val="27"/>
        </w:rPr>
        <w:br/>
        <w:t>Объем налоговых и неналоговых доходов местного бюджета, направляемых на формирование дорожного фонда, должен быть утвержден в решении о местном бюджете.</w:t>
      </w:r>
      <w:r>
        <w:rPr>
          <w:color w:val="000000"/>
          <w:sz w:val="27"/>
          <w:szCs w:val="27"/>
        </w:rPr>
        <w:br/>
        <w:t>10. Безвозмездные перечисления, в том числе добровольные пожертвования в местный бюджет от физических и (или) юридических лиц на финансовое обеспечение дорожной деятельности в отношении автомобильных дорог общего пользования местного значения, осуществляются на основании соглашения (договора) между Администрацией муниципального образования и физическим или юридическим лицом.</w:t>
      </w:r>
      <w:r>
        <w:rPr>
          <w:color w:val="000000"/>
          <w:sz w:val="27"/>
          <w:szCs w:val="27"/>
        </w:rPr>
        <w:br/>
        <w:t>11. Главные распорядители бюджетных средств дорожного фонда осуществляют свои полномочия в соответствии со статьей 158 Бюджетного кодекса Российской Федерации.</w:t>
      </w:r>
      <w:r>
        <w:rPr>
          <w:color w:val="000000"/>
          <w:sz w:val="27"/>
          <w:szCs w:val="27"/>
        </w:rPr>
        <w:br/>
        <w:t>12. Финансирование расходов дорожного фонда осуществляется в соответствии со сводной бюджетной росписью местного бюджета в пределах доведенных лимитов бюджетных обязательств на основании заявок главных распорядителей бюджетных средств дорожного фонда.</w:t>
      </w:r>
      <w:r>
        <w:rPr>
          <w:color w:val="000000"/>
          <w:sz w:val="27"/>
          <w:szCs w:val="27"/>
        </w:rPr>
        <w:br/>
        <w:t>13. Главные распорядители бюджетных средств дорожного фонда направляют ежеквартальные отчеты об использовании бюджетных средств дорожного фонда в финансовый орган Администрации муниципального образования по установленной им форме и в установленные им сроки.</w:t>
      </w:r>
      <w:r>
        <w:rPr>
          <w:color w:val="000000"/>
          <w:sz w:val="27"/>
          <w:szCs w:val="27"/>
        </w:rPr>
        <w:br/>
        <w:t>14. Ответственность за целевое использование средств дорожного фонда несут главные распорядители средств дорожного фонда.</w:t>
      </w:r>
    </w:p>
    <w:p w:rsidR="00196520" w:rsidRDefault="00196520" w:rsidP="0019652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96520" w:rsidRDefault="00196520" w:rsidP="0019652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</w:t>
      </w:r>
    </w:p>
    <w:p w:rsidR="00C425EC" w:rsidRDefault="00C425EC"/>
    <w:sectPr w:rsidR="00C4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196520"/>
    <w:rsid w:val="00196520"/>
    <w:rsid w:val="00C42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6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965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9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1279</Words>
  <Characters>7294</Characters>
  <Application>Microsoft Office Word</Application>
  <DocSecurity>0</DocSecurity>
  <Lines>60</Lines>
  <Paragraphs>17</Paragraphs>
  <ScaleCrop>false</ScaleCrop>
  <Company>Microsoft</Company>
  <LinksUpToDate>false</LinksUpToDate>
  <CharactersWithSpaces>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2022-10-04T07:00:00Z</dcterms:created>
  <dcterms:modified xsi:type="dcterms:W3CDTF">2022-10-04T07:00:00Z</dcterms:modified>
</cp:coreProperties>
</file>