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РЕШЕНИЕ</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Совета депутатов муниципального образования</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w:t>
      </w:r>
      <w:proofErr w:type="spellStart"/>
      <w:r w:rsidRPr="003B5220">
        <w:rPr>
          <w:rFonts w:ascii="Times New Roman" w:eastAsia="Times New Roman" w:hAnsi="Times New Roman" w:cs="Times New Roman"/>
          <w:b/>
          <w:bCs/>
          <w:color w:val="000000"/>
          <w:sz w:val="27"/>
        </w:rPr>
        <w:t>Андегский</w:t>
      </w:r>
      <w:proofErr w:type="spellEnd"/>
      <w:r w:rsidRPr="003B5220">
        <w:rPr>
          <w:rFonts w:ascii="Times New Roman" w:eastAsia="Times New Roman" w:hAnsi="Times New Roman" w:cs="Times New Roman"/>
          <w:b/>
          <w:bCs/>
          <w:color w:val="000000"/>
          <w:sz w:val="27"/>
        </w:rPr>
        <w:t xml:space="preserve"> сельсовет» Ненецкого автономного округа</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от 28 марта  2014  № 4</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«О внесении изменений и дополнений в Устав</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муниципального  образования «</w:t>
      </w:r>
      <w:proofErr w:type="spellStart"/>
      <w:r w:rsidRPr="003B5220">
        <w:rPr>
          <w:rFonts w:ascii="Times New Roman" w:eastAsia="Times New Roman" w:hAnsi="Times New Roman" w:cs="Times New Roman"/>
          <w:b/>
          <w:bCs/>
          <w:color w:val="000000"/>
          <w:sz w:val="27"/>
        </w:rPr>
        <w:t>Андегский</w:t>
      </w:r>
      <w:proofErr w:type="spellEnd"/>
      <w:r w:rsidRPr="003B5220">
        <w:rPr>
          <w:rFonts w:ascii="Times New Roman" w:eastAsia="Times New Roman" w:hAnsi="Times New Roman" w:cs="Times New Roman"/>
          <w:b/>
          <w:bCs/>
          <w:color w:val="000000"/>
          <w:sz w:val="27"/>
        </w:rPr>
        <w:t xml:space="preserve"> сельсовет»</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Ненецкого автономного округа» с новой редакцией положений</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Устава муниципального  образования «</w:t>
      </w:r>
      <w:proofErr w:type="spellStart"/>
      <w:r w:rsidRPr="003B5220">
        <w:rPr>
          <w:rFonts w:ascii="Times New Roman" w:eastAsia="Times New Roman" w:hAnsi="Times New Roman" w:cs="Times New Roman"/>
          <w:b/>
          <w:bCs/>
          <w:color w:val="000000"/>
          <w:sz w:val="27"/>
        </w:rPr>
        <w:t>Андегский</w:t>
      </w:r>
      <w:proofErr w:type="spellEnd"/>
      <w:r w:rsidRPr="003B5220">
        <w:rPr>
          <w:rFonts w:ascii="Times New Roman" w:eastAsia="Times New Roman" w:hAnsi="Times New Roman" w:cs="Times New Roman"/>
          <w:b/>
          <w:bCs/>
          <w:color w:val="000000"/>
          <w:sz w:val="27"/>
        </w:rPr>
        <w:t xml:space="preserve"> сельсовет»</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Ненецкого автономного округа</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СОВЕТ ДЕПУТАТОВ</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МУНИЦИПАЛЬНОГО ОБРАЗОВАНИЯ  «АНДЕГСКИЙ СЕЛЬСОВЕТ»</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НЕНЕЦКОГО АВТОНОМНОГО ОКРУГА</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16 - е  заседание  5- го созыва</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РЕШЕНИЕ</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28 марта  2014  года № 4</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О ВНЕСЕНИИ ИЗМЕНЕНИЙ И ДОПОЛНЕНИЙ</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В УСТАВ МУНИЦИПАЛЬНОГО ОБРАЗОВАНИЯ</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«АНДЕГСКИЙ СЕЛЬСОВЕТ»  НЕНЕЦКОГО АВТОНОМНОГО ОКРУГА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Руководствуясь Решением Совета депутатов МО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НАО от 21.02.2014 № 3 «О проекте Решения «О внесении изменений и дополнений в Устав муниципального образования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Ненецкого автономного округа», принимая во внимание результаты участия граждан в обсуждении проекта Решения «О внесении изменений и дополнений в Устав муниципального образования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Ненецкого автономного округа», в целях приведения Устава муниципального образования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Ненецкого автономного округа в соответствие с федеральным и окружным законодательством, Совет депутатов МО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НАО РЕШИЛ:</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1. Внести прилагаемые изменения и дополнения в Устав муниципального образования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Ненецкого автономного округа.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2. Принятые изменения и дополнения подлежат государственной регистрации в установленном законом порядке.</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3. Дополнение внесенные в подпункт 3 пункта 2 статьи 53.1. применяется к правоотношениям, возникшим с 1 июня  2013 года.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4. Настоящее решение подлежит официальному опубликованию (обнародованию) после  государственной регистрации и вступает в силу после официального опубликования (обнародования).</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Глава МО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НАО:                                       В.Ф. Абакумова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r w:rsidRPr="003B5220">
        <w:rPr>
          <w:rFonts w:ascii="Times New Roman" w:eastAsia="Times New Roman" w:hAnsi="Times New Roman" w:cs="Times New Roman"/>
          <w:color w:val="000000"/>
          <w:sz w:val="27"/>
          <w:szCs w:val="27"/>
        </w:rPr>
        <w:br/>
      </w: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Приложение</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к Решению Совета депутатов</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муниципального образования</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Ненецкого автономного округа</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от 28.03.2014  №  4</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Изменения и дополнения</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в Устав муниципального образования «</w:t>
      </w:r>
      <w:proofErr w:type="spellStart"/>
      <w:r w:rsidRPr="003B5220">
        <w:rPr>
          <w:rFonts w:ascii="Times New Roman" w:eastAsia="Times New Roman" w:hAnsi="Times New Roman" w:cs="Times New Roman"/>
          <w:b/>
          <w:bCs/>
          <w:color w:val="000000"/>
          <w:sz w:val="27"/>
        </w:rPr>
        <w:t>Андегский</w:t>
      </w:r>
      <w:proofErr w:type="spellEnd"/>
      <w:r w:rsidRPr="003B5220">
        <w:rPr>
          <w:rFonts w:ascii="Times New Roman" w:eastAsia="Times New Roman" w:hAnsi="Times New Roman" w:cs="Times New Roman"/>
          <w:b/>
          <w:bCs/>
          <w:color w:val="000000"/>
          <w:sz w:val="27"/>
        </w:rPr>
        <w:t xml:space="preserve"> сельсовет»</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Ненецкого автономного округа</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Статью 53.1. изложить в следующей редакции:</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«Статья 53.1. Гарантии, предоставляемые муниципальному служащему</w:t>
      </w:r>
    </w:p>
    <w:p w:rsidR="003B5220" w:rsidRPr="003B5220" w:rsidRDefault="003B5220" w:rsidP="003B5220">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3B5220" w:rsidRPr="003B5220" w:rsidRDefault="003B5220" w:rsidP="003B5220">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Муниципальному служащему дополнительно гарантируются:</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2) единовременная компенсация при прекращении муниципальной службы в связи с достижением предельного возраста, установленного для замещения должности муниципальной службы, а также в связи с выходом на трудовую пенсию;</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4.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 найму гостиничного номера.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Предельный размер расходов, подлежащих возмещению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b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Глава МО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НАО:                                  В.Ф. Абакумова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b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Изменения и дополнения приняты</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Решением Совета депутатов</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муниципального образования</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Ненецкого автономного округа</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от 28.03.2014 № 4</w:t>
      </w:r>
    </w:p>
    <w:p w:rsidR="003B5220" w:rsidRPr="003B5220" w:rsidRDefault="003B5220" w:rsidP="003B5220">
      <w:pPr>
        <w:spacing w:before="100" w:beforeAutospacing="1" w:after="100" w:afterAutospacing="1" w:line="240" w:lineRule="auto"/>
        <w:jc w:val="right"/>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Новая редакция статей Устава муниципального образования</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roofErr w:type="spellStart"/>
      <w:r w:rsidRPr="003B5220">
        <w:rPr>
          <w:rFonts w:ascii="Times New Roman" w:eastAsia="Times New Roman" w:hAnsi="Times New Roman" w:cs="Times New Roman"/>
          <w:b/>
          <w:bCs/>
          <w:color w:val="000000"/>
          <w:sz w:val="27"/>
        </w:rPr>
        <w:t>Андегский</w:t>
      </w:r>
      <w:proofErr w:type="spellEnd"/>
      <w:r w:rsidRPr="003B5220">
        <w:rPr>
          <w:rFonts w:ascii="Times New Roman" w:eastAsia="Times New Roman" w:hAnsi="Times New Roman" w:cs="Times New Roman"/>
          <w:b/>
          <w:bCs/>
          <w:color w:val="000000"/>
          <w:sz w:val="27"/>
        </w:rPr>
        <w:t>  сельсовет» Ненецкого автономного округа</w:t>
      </w:r>
    </w:p>
    <w:p w:rsidR="003B5220" w:rsidRPr="003B5220" w:rsidRDefault="003B5220" w:rsidP="003B522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b/>
          <w:bCs/>
          <w:color w:val="000000"/>
          <w:sz w:val="27"/>
        </w:rPr>
        <w:t>           </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Статья 53.1. Гарантии, предоставляемые муниципальному служащему</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(в ред. Решения Совета депутатов МО «</w:t>
      </w:r>
      <w:proofErr w:type="spellStart"/>
      <w:r w:rsidRPr="003B5220">
        <w:rPr>
          <w:rFonts w:ascii="Times New Roman" w:eastAsia="Times New Roman" w:hAnsi="Times New Roman" w:cs="Times New Roman"/>
          <w:color w:val="000000"/>
          <w:sz w:val="27"/>
          <w:szCs w:val="27"/>
        </w:rPr>
        <w:t>Андегский</w:t>
      </w:r>
      <w:proofErr w:type="spellEnd"/>
      <w:r w:rsidRPr="003B5220">
        <w:rPr>
          <w:rFonts w:ascii="Times New Roman" w:eastAsia="Times New Roman" w:hAnsi="Times New Roman" w:cs="Times New Roman"/>
          <w:color w:val="000000"/>
          <w:sz w:val="27"/>
          <w:szCs w:val="27"/>
        </w:rPr>
        <w:t xml:space="preserve"> сельсовет» НАО  от 28.03.2014 №  4)</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 </w:t>
      </w:r>
    </w:p>
    <w:p w:rsidR="003B5220" w:rsidRPr="003B5220" w:rsidRDefault="003B5220" w:rsidP="003B5220">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Гарантии муниципальному служащему предоставляются в порядке и размерах, установленных федеральным и окружным законом, настоящим Уставом.</w:t>
      </w:r>
    </w:p>
    <w:p w:rsidR="003B5220" w:rsidRPr="003B5220" w:rsidRDefault="003B5220" w:rsidP="003B5220">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Муниципальному служащему дополнительно гарантируются:</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1) ежегодные дополнительные оплачиваемые отпуска в порядке и на условиях, определенных Законом Ненецкого автономного округа  от 24.10.2007 N 140-ОЗ "О муниципальной службе в Ненецком автономном округе";</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2) единовременная компенсация при прекращении муниципальной службы в связи с достижением предельного возраста, установленного для замещения должности муниципальной службы, а также в связи с выходом на трудовую пенсию;</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3) доплата к пособию по временной нетрудоспособности на период временной нетрудоспособности муниципального служащего, а также к пособию по беременности и родам на период нахождения муниципального служащего в отпуске по беременности и родам. Размер доплаты определяется как разница между денежным содержанием муниципального служащего с учетом районного коэффициента и процентной надбавки за работу в районах Крайнего Севера и приравненных к ним местностях и максимальным размером пособия, установленного федеральным законом и выплачиваемого за счет средств фонда социального страхования. Доплата к пособию по временной нетрудоспособности, к пособию по беременности и родам выплачивается представителем нанимателя за счет средств местного бюджета в пределах установленного фонда оплаты труда муниципальных служащих.</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3.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Ненецкого автономного округа.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4. В случае смерти муниципального служащего члены его семьи имеют право на получение материальной помощи за счет средств местного бюджета в размере 50 тысяч рублей. Материальная помощь предоставляется на основании заявления члена (членов) семьи умершего муниципального служащего, к которому должны быть приложены документы (их копии), подтверждающие родство с умершим муниципальным служащим и факт его смерти.</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Семье муниципального служащего выплачивается единовременное пособие в размере 12 месячных денежных содержаний, исчисленное исходя из месячного денежного содержания умершего муниципального служащего за последний месяц службы (без учета премий за выполнение особо важных и сложных заданий, материальной помощи и единовременной выплаты при предоставлении ежегодного оплачиваемого отпуска).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5. Муниципальным служащим, замещающим высшие и главные должности муниципальной службы, не являющимся собственниками (нанимателями) или членами семьи собственника (нанимателя) жилого помещения на территории муниципального образования по месту прохождения ими муниципальной службы либо на территории иного муниципального образования Ненецкого автономного округа, из которого муниципальный служащий может ежедневно добираться до места прохождения службы наземным общественным транспортом возмещаются расходы по найму (поднайму) жилого помещения, найму гостиничного номера.</w:t>
      </w:r>
    </w:p>
    <w:p w:rsidR="003B5220" w:rsidRPr="003B5220" w:rsidRDefault="003B5220" w:rsidP="003B5220">
      <w:pPr>
        <w:spacing w:before="100" w:beforeAutospacing="1" w:after="100" w:afterAutospacing="1" w:line="240" w:lineRule="auto"/>
        <w:rPr>
          <w:rFonts w:ascii="Times New Roman" w:eastAsia="Times New Roman" w:hAnsi="Times New Roman" w:cs="Times New Roman"/>
          <w:color w:val="000000"/>
          <w:sz w:val="27"/>
          <w:szCs w:val="27"/>
        </w:rPr>
      </w:pPr>
      <w:r w:rsidRPr="003B5220">
        <w:rPr>
          <w:rFonts w:ascii="Times New Roman" w:eastAsia="Times New Roman" w:hAnsi="Times New Roman" w:cs="Times New Roman"/>
          <w:color w:val="000000"/>
          <w:sz w:val="27"/>
          <w:szCs w:val="27"/>
        </w:rPr>
        <w:t>Предельный размер расходов, подлежащих возмещению не может превышать 15 тысяч рублей в месяц в случае найма (поднайма) жилого помещения либо стоимости одноместного гостиничного номера второй категории за период проживания не более одного месяца в случае найма гостиничного номера.</w:t>
      </w:r>
    </w:p>
    <w:p w:rsidR="006D015F" w:rsidRDefault="006D015F"/>
    <w:sectPr w:rsidR="006D0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965"/>
    <w:multiLevelType w:val="multilevel"/>
    <w:tmpl w:val="2DDC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1641D7"/>
    <w:multiLevelType w:val="multilevel"/>
    <w:tmpl w:val="3CA6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77781"/>
    <w:multiLevelType w:val="multilevel"/>
    <w:tmpl w:val="C8086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3F2FA7"/>
    <w:multiLevelType w:val="multilevel"/>
    <w:tmpl w:val="8AF2F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3B5220"/>
    <w:rsid w:val="003B5220"/>
    <w:rsid w:val="006D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3B522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B5220"/>
    <w:rPr>
      <w:b/>
      <w:bCs/>
    </w:rPr>
  </w:style>
  <w:style w:type="paragraph" w:styleId="a4">
    <w:name w:val="Normal (Web)"/>
    <w:basedOn w:val="a"/>
    <w:uiPriority w:val="99"/>
    <w:semiHidden/>
    <w:unhideWhenUsed/>
    <w:rsid w:val="003B5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970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8112</Characters>
  <Application>Microsoft Office Word</Application>
  <DocSecurity>0</DocSecurity>
  <Lines>67</Lines>
  <Paragraphs>19</Paragraphs>
  <ScaleCrop>false</ScaleCrop>
  <Company>Microsoft</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2022-10-04T06:00:00Z</dcterms:created>
  <dcterms:modified xsi:type="dcterms:W3CDTF">2022-10-04T06:01:00Z</dcterms:modified>
</cp:coreProperties>
</file>