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9" w:rsidRPr="00D15242" w:rsidRDefault="00CF7019" w:rsidP="00CF7019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F7019" w:rsidRDefault="00CF7019" w:rsidP="00CF7019">
      <w:pPr>
        <w:pStyle w:val="ConsPlusNonformat"/>
        <w:widowControl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CF7019" w:rsidRDefault="00CF7019" w:rsidP="00CF7019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8B1BE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 xml:space="preserve"> «АНДЕГСКИЙ СЕЛЬСОВЕТ»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CF7019" w:rsidRPr="008B1BE0" w:rsidRDefault="00CF7019" w:rsidP="00CF701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CF7019" w:rsidRPr="00246D0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246D0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8B1BE0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Пятнадцатое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 заседание 7- </w:t>
      </w:r>
      <w:proofErr w:type="spellStart"/>
      <w:r w:rsidRPr="008B1BE0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CF7019" w:rsidRPr="008B1BE0" w:rsidRDefault="00CF7019" w:rsidP="00CF701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F701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F7019" w:rsidRPr="00CF7019" w:rsidRDefault="00CF7019" w:rsidP="00CF70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019" w:rsidRPr="00CF7019" w:rsidRDefault="00CF7019" w:rsidP="00CF7019">
      <w:pPr>
        <w:jc w:val="center"/>
        <w:rPr>
          <w:rFonts w:ascii="Times New Roman" w:hAnsi="Times New Roman"/>
          <w:sz w:val="24"/>
          <w:szCs w:val="24"/>
        </w:rPr>
      </w:pPr>
      <w:r w:rsidRPr="00CF701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CF7019">
        <w:rPr>
          <w:rFonts w:ascii="Times New Roman" w:hAnsi="Times New Roman"/>
          <w:sz w:val="24"/>
          <w:szCs w:val="24"/>
        </w:rPr>
        <w:t xml:space="preserve"> марта 2024 года № </w:t>
      </w:r>
      <w:r>
        <w:rPr>
          <w:rFonts w:ascii="Times New Roman" w:hAnsi="Times New Roman"/>
          <w:sz w:val="24"/>
          <w:szCs w:val="24"/>
        </w:rPr>
        <w:t>2</w:t>
      </w:r>
    </w:p>
    <w:p w:rsidR="007071A9" w:rsidRPr="009D1A70" w:rsidRDefault="007071A9" w:rsidP="007071A9">
      <w:pPr>
        <w:pStyle w:val="a3"/>
        <w:rPr>
          <w:rFonts w:ascii="Times New Roman" w:hAnsi="Times New Roman"/>
          <w:b/>
        </w:rPr>
      </w:pPr>
    </w:p>
    <w:p w:rsidR="007071A9" w:rsidRDefault="007071A9" w:rsidP="007071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54A" w:rsidRPr="0068054A" w:rsidRDefault="007071A9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 xml:space="preserve">О </w:t>
      </w:r>
      <w:r w:rsidR="00A74E96" w:rsidRPr="0068054A">
        <w:rPr>
          <w:rFonts w:ascii="Times New Roman" w:hAnsi="Times New Roman"/>
          <w:b/>
          <w:sz w:val="24"/>
          <w:szCs w:val="24"/>
        </w:rPr>
        <w:t xml:space="preserve">ежегодном отчете </w:t>
      </w:r>
      <w:r w:rsidR="001122C7">
        <w:rPr>
          <w:rFonts w:ascii="Times New Roman" w:hAnsi="Times New Roman"/>
          <w:b/>
          <w:sz w:val="24"/>
          <w:szCs w:val="24"/>
        </w:rPr>
        <w:t>г</w:t>
      </w:r>
      <w:r w:rsidR="00A74E96" w:rsidRPr="0068054A">
        <w:rPr>
          <w:rFonts w:ascii="Times New Roman" w:hAnsi="Times New Roman"/>
          <w:b/>
          <w:sz w:val="24"/>
          <w:szCs w:val="24"/>
        </w:rPr>
        <w:t>лавы Сельского поселения</w:t>
      </w:r>
    </w:p>
    <w:p w:rsidR="0068054A" w:rsidRPr="0068054A" w:rsidRDefault="00A74E96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68054A" w:rsidRPr="0068054A" w:rsidRDefault="00A74E96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</w:t>
      </w:r>
      <w:r w:rsidR="006C2DE4" w:rsidRPr="0068054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68054A">
        <w:rPr>
          <w:rFonts w:ascii="Times New Roman" w:hAnsi="Times New Roman"/>
          <w:b/>
          <w:sz w:val="24"/>
          <w:szCs w:val="24"/>
        </w:rPr>
        <w:t>поселения</w:t>
      </w:r>
    </w:p>
    <w:p w:rsidR="0068054A" w:rsidRP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  <w:r w:rsidR="00BE0A8D">
        <w:rPr>
          <w:rFonts w:ascii="Times New Roman" w:hAnsi="Times New Roman"/>
          <w:b/>
          <w:sz w:val="24"/>
          <w:szCs w:val="24"/>
        </w:rPr>
        <w:t xml:space="preserve"> </w:t>
      </w:r>
      <w:r w:rsidRPr="0068054A">
        <w:rPr>
          <w:rFonts w:ascii="Times New Roman" w:hAnsi="Times New Roman"/>
          <w:b/>
          <w:sz w:val="24"/>
          <w:szCs w:val="24"/>
        </w:rPr>
        <w:t>за 202</w:t>
      </w:r>
      <w:r w:rsidR="001122C7">
        <w:rPr>
          <w:rFonts w:ascii="Times New Roman" w:hAnsi="Times New Roman"/>
          <w:b/>
          <w:sz w:val="24"/>
          <w:szCs w:val="24"/>
        </w:rPr>
        <w:t>3</w:t>
      </w:r>
      <w:r w:rsidRPr="0068054A">
        <w:rPr>
          <w:rFonts w:ascii="Times New Roman" w:hAnsi="Times New Roman"/>
          <w:b/>
          <w:sz w:val="24"/>
          <w:szCs w:val="24"/>
        </w:rPr>
        <w:t xml:space="preserve"> год,</w:t>
      </w:r>
    </w:p>
    <w:p w:rsid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в том числе о решении вопросов, поставленных Советом депутатов Сельского</w:t>
      </w:r>
      <w:r w:rsidR="0068054A">
        <w:rPr>
          <w:rFonts w:ascii="Times New Roman" w:hAnsi="Times New Roman"/>
          <w:b/>
          <w:sz w:val="24"/>
          <w:szCs w:val="24"/>
        </w:rPr>
        <w:t xml:space="preserve"> </w:t>
      </w:r>
      <w:r w:rsidRPr="0068054A">
        <w:rPr>
          <w:rFonts w:ascii="Times New Roman" w:hAnsi="Times New Roman"/>
          <w:b/>
          <w:sz w:val="24"/>
          <w:szCs w:val="24"/>
        </w:rPr>
        <w:t>поселения</w:t>
      </w:r>
    </w:p>
    <w:p w:rsidR="007071A9" w:rsidRPr="0068054A" w:rsidRDefault="006C2DE4" w:rsidP="00CF7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54A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1F5432" w:rsidRDefault="001F5432" w:rsidP="00447E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57B" w:rsidRDefault="00F26EC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660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«Андегский сельсовет» Заполярного района Ненецкого автон6омного округа,</w:t>
      </w:r>
      <w:r w:rsidR="0060557B" w:rsidRPr="004D0660">
        <w:rPr>
          <w:rFonts w:ascii="Times New Roman" w:hAnsi="Times New Roman"/>
          <w:sz w:val="24"/>
          <w:szCs w:val="24"/>
        </w:rPr>
        <w:t xml:space="preserve"> Совет депутатов Сельского поселения «Андегский сельсовет» Заполярного района Ненецкого автономного округа РЕШИЛ:</w:t>
      </w:r>
    </w:p>
    <w:p w:rsidR="006253AA" w:rsidRDefault="006253AA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660" w:rsidRPr="00815426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426">
        <w:rPr>
          <w:rFonts w:ascii="Times New Roman" w:hAnsi="Times New Roman"/>
          <w:sz w:val="24"/>
          <w:szCs w:val="24"/>
        </w:rPr>
        <w:t>Принять к сведению</w:t>
      </w:r>
      <w:r w:rsidR="0088467C" w:rsidRPr="00815426">
        <w:rPr>
          <w:rFonts w:ascii="Times New Roman" w:hAnsi="Times New Roman"/>
          <w:sz w:val="24"/>
          <w:szCs w:val="24"/>
        </w:rPr>
        <w:t xml:space="preserve"> прилагаемый </w:t>
      </w:r>
      <w:r w:rsidRPr="00815426">
        <w:rPr>
          <w:rFonts w:ascii="Times New Roman" w:hAnsi="Times New Roman"/>
          <w:sz w:val="24"/>
          <w:szCs w:val="24"/>
        </w:rPr>
        <w:t>о</w:t>
      </w:r>
      <w:r w:rsidR="004D0660" w:rsidRPr="00815426">
        <w:rPr>
          <w:rFonts w:ascii="Times New Roman" w:hAnsi="Times New Roman"/>
          <w:sz w:val="24"/>
          <w:szCs w:val="24"/>
        </w:rPr>
        <w:t>тчет главы Сельского поселения «Андегский сельсовет» Зап</w:t>
      </w:r>
      <w:r w:rsidR="006253AA" w:rsidRPr="00815426">
        <w:rPr>
          <w:rFonts w:ascii="Times New Roman" w:hAnsi="Times New Roman"/>
          <w:sz w:val="24"/>
          <w:szCs w:val="24"/>
        </w:rPr>
        <w:t>олярного района Ненецкого автономного округа о результатах деятельности Администрации Сельского поселения «Андегский сельсовет» Заполярного района Ненецкого автономного округа за 202</w:t>
      </w:r>
      <w:r w:rsidR="001122C7">
        <w:rPr>
          <w:rFonts w:ascii="Times New Roman" w:hAnsi="Times New Roman"/>
          <w:sz w:val="24"/>
          <w:szCs w:val="24"/>
        </w:rPr>
        <w:t>3</w:t>
      </w:r>
      <w:r w:rsidR="006253AA" w:rsidRPr="00815426">
        <w:rPr>
          <w:rFonts w:ascii="Times New Roman" w:hAnsi="Times New Roman"/>
          <w:sz w:val="24"/>
          <w:szCs w:val="24"/>
        </w:rPr>
        <w:t xml:space="preserve"> год</w:t>
      </w:r>
      <w:r w:rsidR="00815426">
        <w:rPr>
          <w:rFonts w:ascii="Times New Roman" w:hAnsi="Times New Roman"/>
          <w:sz w:val="24"/>
          <w:szCs w:val="24"/>
        </w:rPr>
        <w:t>,</w:t>
      </w:r>
      <w:r w:rsidR="006253AA" w:rsidRPr="00815426">
        <w:rPr>
          <w:rFonts w:ascii="Times New Roman" w:hAnsi="Times New Roman"/>
          <w:sz w:val="24"/>
          <w:szCs w:val="24"/>
        </w:rPr>
        <w:t xml:space="preserve"> </w:t>
      </w:r>
      <w:r w:rsidR="00815426" w:rsidRPr="0081542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том числе о решении вопросов, поставленных Советом депутатов </w:t>
      </w:r>
      <w:r w:rsidR="00815426" w:rsidRPr="00815426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«</w:t>
      </w:r>
      <w:r w:rsidR="00815426" w:rsidRPr="008154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Андегский </w:t>
      </w:r>
      <w:r w:rsidR="00815426" w:rsidRPr="00815426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сельсовет» Заполярного района Ненецкого автономного округа</w:t>
      </w:r>
      <w:r w:rsidRPr="00815426">
        <w:rPr>
          <w:rFonts w:ascii="Times New Roman" w:hAnsi="Times New Roman"/>
          <w:sz w:val="24"/>
          <w:szCs w:val="24"/>
        </w:rPr>
        <w:t>.</w:t>
      </w:r>
    </w:p>
    <w:p w:rsidR="003B01BD" w:rsidRDefault="003B01BD" w:rsidP="00970ED6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426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опубликованию.</w:t>
      </w: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426" w:rsidRDefault="00815426" w:rsidP="0081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ED6" w:rsidRDefault="00815426" w:rsidP="0081542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70ED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5426" w:rsidRPr="00815426" w:rsidRDefault="00815426" w:rsidP="00970ED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«Андегский сельсовет»</w:t>
      </w:r>
      <w:r w:rsidR="00970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70ED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НАО                                               </w:t>
      </w:r>
      <w:r w:rsidR="00970ED6">
        <w:rPr>
          <w:rFonts w:ascii="Times New Roman" w:hAnsi="Times New Roman"/>
          <w:sz w:val="24"/>
          <w:szCs w:val="24"/>
        </w:rPr>
        <w:t>В.Ф. Абакумова</w:t>
      </w:r>
    </w:p>
    <w:p w:rsidR="0060557B" w:rsidRPr="00815426" w:rsidRDefault="0060557B" w:rsidP="00447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797C" w:rsidRDefault="00D9797C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70ED6" w:rsidRDefault="00970ED6" w:rsidP="000F45A1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D4E1A" w:rsidRDefault="00DD4E1A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</w:p>
    <w:p w:rsidR="00970ED6" w:rsidRPr="00FD69B8" w:rsidRDefault="00970ED6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Приложение </w:t>
      </w:r>
    </w:p>
    <w:p w:rsidR="00970ED6" w:rsidRP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>к</w:t>
      </w:r>
      <w:r w:rsidR="00970ED6" w:rsidRPr="00FD69B8">
        <w:rPr>
          <w:rFonts w:ascii="Times New Roman" w:hAnsi="Times New Roman"/>
          <w:sz w:val="20"/>
          <w:szCs w:val="20"/>
        </w:rPr>
        <w:t xml:space="preserve"> Решению Совета депутатов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Сельского поселения «Андегский сельсовет» </w:t>
      </w:r>
    </w:p>
    <w:p w:rsidR="00FD69B8" w:rsidRP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Заполярного района Ненецкого автономного округа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  <w:r w:rsidRPr="00FD69B8">
        <w:rPr>
          <w:rFonts w:ascii="Times New Roman" w:hAnsi="Times New Roman"/>
          <w:sz w:val="20"/>
          <w:szCs w:val="20"/>
        </w:rPr>
        <w:t xml:space="preserve">от </w:t>
      </w:r>
      <w:r w:rsidR="00CF7019">
        <w:rPr>
          <w:rFonts w:ascii="Times New Roman" w:hAnsi="Times New Roman"/>
          <w:sz w:val="20"/>
          <w:szCs w:val="20"/>
        </w:rPr>
        <w:t>29</w:t>
      </w:r>
      <w:r w:rsidRPr="00FD69B8">
        <w:rPr>
          <w:rFonts w:ascii="Times New Roman" w:hAnsi="Times New Roman"/>
          <w:sz w:val="20"/>
          <w:szCs w:val="20"/>
        </w:rPr>
        <w:t>.</w:t>
      </w:r>
      <w:r w:rsidR="00CF7019">
        <w:rPr>
          <w:rFonts w:ascii="Times New Roman" w:hAnsi="Times New Roman"/>
          <w:sz w:val="20"/>
          <w:szCs w:val="20"/>
        </w:rPr>
        <w:t>03</w:t>
      </w:r>
      <w:r w:rsidRPr="00FD69B8">
        <w:rPr>
          <w:rFonts w:ascii="Times New Roman" w:hAnsi="Times New Roman"/>
          <w:sz w:val="20"/>
          <w:szCs w:val="20"/>
        </w:rPr>
        <w:t>.202</w:t>
      </w:r>
      <w:r w:rsidR="009A30A9">
        <w:rPr>
          <w:rFonts w:ascii="Times New Roman" w:hAnsi="Times New Roman"/>
          <w:sz w:val="20"/>
          <w:szCs w:val="20"/>
        </w:rPr>
        <w:t>4 №</w:t>
      </w:r>
      <w:r w:rsidR="00CF7019">
        <w:rPr>
          <w:rFonts w:ascii="Times New Roman" w:hAnsi="Times New Roman"/>
          <w:sz w:val="20"/>
          <w:szCs w:val="20"/>
        </w:rPr>
        <w:t xml:space="preserve"> 2</w:t>
      </w:r>
    </w:p>
    <w:p w:rsidR="00FD69B8" w:rsidRDefault="00FD69B8" w:rsidP="00970ED6">
      <w:pPr>
        <w:pStyle w:val="a9"/>
        <w:spacing w:after="0" w:line="240" w:lineRule="auto"/>
        <w:ind w:left="709"/>
        <w:jc w:val="right"/>
        <w:rPr>
          <w:rFonts w:ascii="Times New Roman" w:hAnsi="Times New Roman"/>
          <w:sz w:val="20"/>
          <w:szCs w:val="20"/>
        </w:rPr>
      </w:pPr>
    </w:p>
    <w:p w:rsidR="00FD69B8" w:rsidRDefault="00FD69B8" w:rsidP="00FD69B8">
      <w:pPr>
        <w:pStyle w:val="a9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69B8" w:rsidRPr="00CF7019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7019">
        <w:rPr>
          <w:rFonts w:ascii="Times New Roman" w:hAnsi="Times New Roman"/>
          <w:b/>
          <w:sz w:val="24"/>
          <w:szCs w:val="24"/>
        </w:rPr>
        <w:t>ОТЧЕТ</w:t>
      </w:r>
    </w:p>
    <w:p w:rsidR="003053C1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главы Сельского поселения</w:t>
      </w:r>
      <w:r w:rsidRPr="00694455">
        <w:rPr>
          <w:rFonts w:ascii="Times New Roman" w:hAnsi="Times New Roman"/>
          <w:sz w:val="24"/>
          <w:szCs w:val="24"/>
        </w:rPr>
        <w:t xml:space="preserve"> </w:t>
      </w:r>
      <w:r w:rsidRPr="00694455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Заполярного района Ненецкого автономного округа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о результатах деятельности Администрации Сельского поселения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 за 202</w:t>
      </w:r>
      <w:r w:rsidR="009A30A9">
        <w:rPr>
          <w:rFonts w:ascii="Times New Roman" w:hAnsi="Times New Roman"/>
          <w:b/>
          <w:sz w:val="24"/>
          <w:szCs w:val="24"/>
        </w:rPr>
        <w:t>3</w:t>
      </w:r>
      <w:r w:rsidRPr="00694455">
        <w:rPr>
          <w:rFonts w:ascii="Times New Roman" w:hAnsi="Times New Roman"/>
          <w:b/>
          <w:sz w:val="24"/>
          <w:szCs w:val="24"/>
        </w:rPr>
        <w:t xml:space="preserve"> год, </w:t>
      </w:r>
    </w:p>
    <w:p w:rsidR="00FD69B8" w:rsidRPr="00694455" w:rsidRDefault="00FD69B8" w:rsidP="0030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 xml:space="preserve">в том числе о решении вопросов, поставленных Советом депутатов Сельского поселения </w:t>
      </w:r>
    </w:p>
    <w:p w:rsidR="00FD69B8" w:rsidRPr="00694455" w:rsidRDefault="00FD69B8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«Андегский сельсовет» Заполярного района Ненецкого автономного округа</w:t>
      </w:r>
    </w:p>
    <w:p w:rsidR="004B3CBC" w:rsidRPr="00694455" w:rsidRDefault="004B3CBC" w:rsidP="003053C1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3CBC" w:rsidRPr="00694455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«Андегский сельсовет» ЗР НАО, глава Сельского поселения </w:t>
      </w:r>
      <w:proofErr w:type="gramStart"/>
      <w:r w:rsidRPr="00694455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694455">
        <w:rPr>
          <w:rFonts w:ascii="Times New Roman" w:hAnsi="Times New Roman"/>
          <w:sz w:val="24"/>
          <w:szCs w:val="24"/>
        </w:rPr>
        <w:t xml:space="preserve"> своей деятельности и о деятельности Администрации, а также о решении вопросов, поставленных депутатами.</w:t>
      </w:r>
    </w:p>
    <w:p w:rsidR="004B3CBC" w:rsidRPr="00694455" w:rsidRDefault="004B3CBC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>В течение 202</w:t>
      </w:r>
      <w:r w:rsidR="009A30A9">
        <w:rPr>
          <w:rFonts w:ascii="Times New Roman" w:hAnsi="Times New Roman"/>
          <w:sz w:val="24"/>
          <w:szCs w:val="24"/>
        </w:rPr>
        <w:t>3</w:t>
      </w:r>
      <w:r w:rsidRPr="00694455">
        <w:rPr>
          <w:rFonts w:ascii="Times New Roman" w:hAnsi="Times New Roman"/>
          <w:sz w:val="24"/>
          <w:szCs w:val="24"/>
        </w:rPr>
        <w:t xml:space="preserve"> года Администрацией Сельского поселения проводилась планомерная работа по решению вопросов местного значения, определенных статьей </w:t>
      </w:r>
      <w:r w:rsidR="0040075A" w:rsidRPr="00694455">
        <w:rPr>
          <w:rFonts w:ascii="Times New Roman" w:hAnsi="Times New Roman"/>
          <w:sz w:val="24"/>
          <w:szCs w:val="24"/>
        </w:rPr>
        <w:t>14 Федерального закона РФ от 06.10.2003 года №131-ФЗ.</w:t>
      </w:r>
    </w:p>
    <w:p w:rsidR="0040075A" w:rsidRPr="00694455" w:rsidRDefault="0040075A" w:rsidP="004B3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75A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4455">
        <w:rPr>
          <w:rFonts w:ascii="Times New Roman" w:hAnsi="Times New Roman"/>
          <w:b/>
          <w:sz w:val="24"/>
          <w:szCs w:val="24"/>
        </w:rPr>
        <w:t>Бюджет Сельского поселения</w:t>
      </w:r>
    </w:p>
    <w:p w:rsidR="00841984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1984" w:rsidRPr="00694455" w:rsidRDefault="00841984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hAnsi="Times New Roman"/>
          <w:sz w:val="24"/>
          <w:szCs w:val="24"/>
        </w:rPr>
        <w:tab/>
      </w:r>
      <w:proofErr w:type="gramStart"/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СП «Андегский сельсовет» ЗР НАО на 202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079E0"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сформирован в соответствии в соответствии с БК РФ, Законом №131 – ФЗ, федеральными законами, Законами НАО, Уставом, а так же в соответствии с Положением о БП в СП «Андегский сельсовет» ЗР НАО и иными нормативными актами РФ, НАО и актами органами местного самоуправления.</w:t>
      </w:r>
      <w:proofErr w:type="gramEnd"/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 СП исполнен:</w:t>
      </w:r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доходам в целом на сумму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19 869,6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 при уточненных плановых назначениях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20 386,4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 или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97,5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годовым назначениям.</w:t>
      </w:r>
    </w:p>
    <w:p w:rsidR="008079E0" w:rsidRPr="00694455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расходам в целом в сумме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19 707,4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при уточненных плановых назначениях 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20 386,4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или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годовым назначениям.</w:t>
      </w:r>
    </w:p>
    <w:p w:rsidR="008079E0" w:rsidRDefault="008079E0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превышение 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над расходами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бюджета поселения по итогам исполнения бюджета за 202</w:t>
      </w:r>
      <w:r w:rsidR="003C6A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составляет  </w:t>
      </w:r>
      <w:r w:rsidR="002B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99,2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</w:t>
      </w:r>
      <w:r w:rsidR="002B42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4455" w:rsidRPr="00694455" w:rsidRDefault="00694455" w:rsidP="008079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5B23" w:rsidRPr="00694455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Сравнительный анализ доходных показателей </w:t>
      </w:r>
    </w:p>
    <w:p w:rsidR="00B15B23" w:rsidRPr="00694455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аналогичным периодом прошлого года</w:t>
      </w:r>
    </w:p>
    <w:p w:rsidR="00B15B23" w:rsidRPr="00055E2A" w:rsidRDefault="00B15B23" w:rsidP="00B15B23">
      <w:pPr>
        <w:shd w:val="clear" w:color="auto" w:fill="FFFFFF"/>
        <w:tabs>
          <w:tab w:val="left" w:pos="98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55E2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тыс. рублей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840"/>
        <w:gridCol w:w="1219"/>
        <w:gridCol w:w="1219"/>
        <w:gridCol w:w="1219"/>
        <w:gridCol w:w="1219"/>
        <w:gridCol w:w="1219"/>
      </w:tblGrid>
      <w:tr w:rsidR="002B42FB" w:rsidRPr="001B49CF" w:rsidTr="00D96B3D">
        <w:trPr>
          <w:trHeight w:val="163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Исполнено за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доходов в общем объеме доходов, 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Исполнено за 2023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доходов в общем объеме доходов, %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B" w:rsidRPr="001B49CF" w:rsidRDefault="002B42FB" w:rsidP="00F9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Результат сравнения</w:t>
            </w:r>
            <w:proofErr w:type="gramStart"/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 - </w:t>
            </w:r>
            <w:proofErr w:type="gramEnd"/>
            <w:r w:rsidRPr="001B49C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уменьшились / + доходы увеличились)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6 562,3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6 741,6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179,3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4 402,0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4 433,0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31,0  </w:t>
            </w:r>
          </w:p>
        </w:tc>
      </w:tr>
      <w:tr w:rsidR="002B42FB" w:rsidRPr="001B49CF" w:rsidTr="00CF2EA2">
        <w:trPr>
          <w:trHeight w:val="6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832,6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911,1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78,5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1 303,4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1 425,5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122,1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4,4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-35,1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-54,4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1,8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1,2  </w:t>
            </w:r>
          </w:p>
        </w:tc>
      </w:tr>
      <w:tr w:rsidR="002B42FB" w:rsidRPr="001B49CF" w:rsidTr="00D96B3D">
        <w:trPr>
          <w:trHeight w:val="2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132,5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194,1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61,6  </w:t>
            </w:r>
          </w:p>
        </w:tc>
      </w:tr>
      <w:tr w:rsidR="002B42FB" w:rsidRPr="001B49CF" w:rsidTr="00CF2EA2">
        <w:trPr>
          <w:trHeight w:val="1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и казенных)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111,5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194,1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82,6  </w:t>
            </w:r>
          </w:p>
        </w:tc>
      </w:tr>
      <w:tr w:rsidR="002B42FB" w:rsidRPr="001B49CF" w:rsidTr="00CF2EA2">
        <w:trPr>
          <w:trHeight w:val="37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-21,0  </w:t>
            </w:r>
          </w:p>
        </w:tc>
      </w:tr>
      <w:tr w:rsidR="002B42FB" w:rsidRPr="001B49CF" w:rsidTr="00CF2EA2">
        <w:trPr>
          <w:trHeight w:val="23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налоговых и неналоговых доходов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6 694,8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6 935,7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240,9  </w:t>
            </w:r>
          </w:p>
        </w:tc>
      </w:tr>
      <w:tr w:rsidR="002B42FB" w:rsidRPr="001B49CF" w:rsidTr="00CF2EA2">
        <w:trPr>
          <w:trHeight w:val="141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21 156,3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12 933,9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-8 297,4  </w:t>
            </w:r>
          </w:p>
        </w:tc>
      </w:tr>
      <w:tr w:rsidR="002B42FB" w:rsidRPr="001B49CF" w:rsidTr="00CF2EA2">
        <w:trPr>
          <w:trHeight w:val="1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523,5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551,3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27,8  </w:t>
            </w:r>
          </w:p>
        </w:tc>
      </w:tr>
      <w:tr w:rsidR="002B42FB" w:rsidRPr="001B49CF" w:rsidTr="00CF2EA2">
        <w:trPr>
          <w:trHeight w:val="15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289,2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90,5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-198,7  </w:t>
            </w:r>
          </w:p>
        </w:tc>
      </w:tr>
      <w:tr w:rsidR="002B42FB" w:rsidRPr="001B49CF" w:rsidTr="00CF2EA2">
        <w:trPr>
          <w:trHeight w:val="15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20 741,2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12 217,1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-8 524,1  </w:t>
            </w:r>
          </w:p>
        </w:tc>
      </w:tr>
      <w:tr w:rsidR="002B42FB" w:rsidRPr="001B49CF" w:rsidTr="00CF2EA2">
        <w:trPr>
          <w:trHeight w:val="8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-397,6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397,6  </w:t>
            </w:r>
          </w:p>
        </w:tc>
      </w:tr>
      <w:tr w:rsidR="002B42FB" w:rsidRPr="001B49CF" w:rsidTr="00CF2EA2">
        <w:trPr>
          <w:trHeight w:val="38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75,0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75,0  </w:t>
            </w:r>
          </w:p>
        </w:tc>
      </w:tr>
      <w:tr w:rsidR="002B42FB" w:rsidRPr="001B49CF" w:rsidTr="00D96B3D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27 851,1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19 869,6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B42FB" w:rsidRPr="001B49CF" w:rsidRDefault="002B42FB" w:rsidP="00F90E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9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-8 056,5  </w:t>
            </w:r>
          </w:p>
        </w:tc>
      </w:tr>
    </w:tbl>
    <w:p w:rsidR="00B15B23" w:rsidRDefault="00B15B23" w:rsidP="00B15B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079E0" w:rsidRPr="004B3CBC" w:rsidRDefault="008079E0" w:rsidP="00841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CBC" w:rsidRPr="00694455" w:rsidRDefault="00F95C76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4455">
        <w:rPr>
          <w:rFonts w:ascii="Times New Roman" w:hAnsi="Times New Roman"/>
          <w:sz w:val="24"/>
          <w:szCs w:val="24"/>
        </w:rPr>
        <w:t xml:space="preserve">Основным источником формирования налоговых доходов, как и в предыдущий год, является налог на доходы физических лиц и </w:t>
      </w:r>
      <w:r w:rsidR="00391EE6" w:rsidRPr="00694455">
        <w:rPr>
          <w:rFonts w:ascii="Times New Roman" w:hAnsi="Times New Roman"/>
          <w:sz w:val="24"/>
          <w:szCs w:val="24"/>
        </w:rPr>
        <w:t xml:space="preserve">налоги на совокупный доход. Их суммарный объем поступления составил </w:t>
      </w:r>
      <w:r w:rsidR="00CF2EA2">
        <w:rPr>
          <w:rFonts w:ascii="Times New Roman" w:hAnsi="Times New Roman"/>
          <w:sz w:val="24"/>
          <w:szCs w:val="24"/>
        </w:rPr>
        <w:t>6 769,6</w:t>
      </w:r>
      <w:r w:rsidR="00391EE6" w:rsidRPr="00694455">
        <w:rPr>
          <w:rFonts w:ascii="Times New Roman" w:hAnsi="Times New Roman"/>
          <w:sz w:val="24"/>
          <w:szCs w:val="24"/>
        </w:rPr>
        <w:t xml:space="preserve"> тыс. руб., а доля в структуре налоговых и неналоговых поступлений местного бюджета составляет </w:t>
      </w:r>
      <w:r w:rsidR="00897724">
        <w:rPr>
          <w:rFonts w:ascii="Times New Roman" w:hAnsi="Times New Roman"/>
          <w:sz w:val="24"/>
          <w:szCs w:val="24"/>
        </w:rPr>
        <w:t>97,6</w:t>
      </w:r>
      <w:r w:rsidR="00391EE6" w:rsidRPr="00694455">
        <w:rPr>
          <w:rFonts w:ascii="Times New Roman" w:hAnsi="Times New Roman"/>
          <w:sz w:val="24"/>
          <w:szCs w:val="24"/>
        </w:rPr>
        <w:t xml:space="preserve">%, что свидетельствует о высокой зависимости бюджета Сельского поселения от поступления данных налогов. </w:t>
      </w:r>
    </w:p>
    <w:p w:rsidR="009733CF" w:rsidRPr="00694455" w:rsidRDefault="009733CF" w:rsidP="00391EE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hAnsi="Times New Roman"/>
          <w:sz w:val="24"/>
          <w:szCs w:val="24"/>
        </w:rPr>
        <w:t xml:space="preserve">Безвозмездные поступления.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12 933,9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 к годовым назначениям), в т.ч.: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Дотации бюджетам сельских поселений на выравнивание бюджетной обеспеченности -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551,3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100 % к годовому назначению).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Дотация поступила из окружного бюджета.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Субвенции бюджетам бюджетной системы Российской Федерации - 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897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90,5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100% к годовому назначению).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Иные межбюджетные трансферты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 исполнено 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12 217,1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(выполнение составило 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97,2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к годовому назначению).</w:t>
      </w:r>
    </w:p>
    <w:p w:rsidR="009733CF" w:rsidRPr="00FE48D9" w:rsidRDefault="00FE48D9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Прочие безвозмездные поступления в бюджет сельского поселения 75,0 т.р.</w:t>
      </w:r>
      <w:r w:rsidRPr="00FE48D9">
        <w:rPr>
          <w:rFonts w:ascii="Times New Roman" w:hAnsi="Times New Roman"/>
          <w:sz w:val="26"/>
          <w:szCs w:val="26"/>
        </w:rPr>
        <w:t xml:space="preserve"> </w:t>
      </w:r>
      <w:r w:rsidRPr="00FE48D9">
        <w:rPr>
          <w:rFonts w:ascii="Times New Roman" w:hAnsi="Times New Roman"/>
          <w:sz w:val="24"/>
          <w:szCs w:val="24"/>
        </w:rPr>
        <w:t xml:space="preserve">Поступление </w:t>
      </w:r>
      <w:r w:rsidRP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спонсорского вклада в рамках договора пожертвования от Фонда Печора.</w:t>
      </w: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33CF" w:rsidRPr="00694455" w:rsidRDefault="009733CF" w:rsidP="00973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Расходная часть бюджета поселения в 202</w:t>
      </w:r>
      <w:r w:rsidR="00FE4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исполнена в сумме </w:t>
      </w:r>
      <w:r w:rsidR="00FC4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19 770,4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т.р. или </w:t>
      </w:r>
      <w:r w:rsidR="00FC4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</w:t>
      </w:r>
      <w:r w:rsidRPr="006944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запланированных назначений.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Наибольший удельный вес в общем объеме расходов за 2023 год занимают расходы по разделу 01 «Общегосударственные вопросы» - 72,5%.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 xml:space="preserve">По разделу 05 «Жилищно-коммунальное хозяйство» - 10%. 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 xml:space="preserve">Расходы по разделу 10 «Социальная политика» составляют 8,1% от общей суммы расходов за отчетный период. 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По разделу 03 «Национальная безопасность и правоохранительная деятельность» - 8,2%.</w:t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По разделу 02 «Национальная оборона», 04 «Национальная экономика», 11 «Физическая культура и спорт» по 0,4%.</w:t>
      </w:r>
    </w:p>
    <w:p w:rsidR="00EB4BB3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5F6">
        <w:rPr>
          <w:rFonts w:ascii="Times New Roman" w:hAnsi="Times New Roman"/>
          <w:sz w:val="24"/>
          <w:szCs w:val="24"/>
        </w:rPr>
        <w:t>07 «Образование» - менее 1% от общей суммы расходов.</w:t>
      </w:r>
    </w:p>
    <w:p w:rsidR="000305F6" w:rsidRDefault="000305F6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5F6" w:rsidRDefault="000305F6" w:rsidP="0003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5F6">
        <w:rPr>
          <w:rFonts w:ascii="Times New Roman" w:hAnsi="Times New Roman"/>
          <w:b/>
          <w:sz w:val="24"/>
          <w:szCs w:val="24"/>
        </w:rPr>
        <w:t>Местные налоги</w:t>
      </w:r>
    </w:p>
    <w:p w:rsidR="000305F6" w:rsidRDefault="000305F6" w:rsidP="0003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05F6" w:rsidRDefault="000305F6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E0871">
        <w:rPr>
          <w:rFonts w:ascii="Times New Roman" w:hAnsi="Times New Roman"/>
          <w:sz w:val="24"/>
          <w:szCs w:val="24"/>
          <w:lang w:eastAsia="ru-RU"/>
        </w:rPr>
        <w:t>В</w:t>
      </w:r>
      <w:r w:rsidR="009E0871" w:rsidRPr="0026127F">
        <w:rPr>
          <w:rFonts w:ascii="Times New Roman" w:hAnsi="Times New Roman"/>
          <w:sz w:val="24"/>
          <w:szCs w:val="24"/>
          <w:lang w:eastAsia="ru-RU"/>
        </w:rPr>
        <w:t xml:space="preserve"> целях оптимизации перечня действующих налоговых льгот и их соответствия общественным интересам</w:t>
      </w:r>
      <w:r w:rsidR="009E08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0871" w:rsidRPr="0026127F">
        <w:rPr>
          <w:rFonts w:ascii="Times New Roman" w:hAnsi="Times New Roman"/>
          <w:sz w:val="24"/>
          <w:szCs w:val="24"/>
          <w:lang w:eastAsia="ru-RU"/>
        </w:rPr>
        <w:t>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</w:t>
      </w:r>
      <w:r w:rsidR="009E0871">
        <w:rPr>
          <w:rFonts w:ascii="Times New Roman" w:hAnsi="Times New Roman"/>
          <w:sz w:val="24"/>
          <w:szCs w:val="24"/>
          <w:lang w:eastAsia="ru-RU"/>
        </w:rPr>
        <w:t>ддержки в форме налоговых льгот в</w:t>
      </w:r>
      <w:r>
        <w:rPr>
          <w:rFonts w:ascii="Times New Roman" w:hAnsi="Times New Roman"/>
          <w:sz w:val="24"/>
          <w:szCs w:val="24"/>
        </w:rPr>
        <w:t xml:space="preserve"> августе 2023 года </w:t>
      </w:r>
      <w:r w:rsidR="00F95C70">
        <w:rPr>
          <w:rFonts w:ascii="Times New Roman" w:hAnsi="Times New Roman"/>
          <w:sz w:val="24"/>
          <w:szCs w:val="24"/>
        </w:rPr>
        <w:t xml:space="preserve">Администрацией была проведена оценка эффективности предоставляемых налоговых льгот по местным налогам. </w:t>
      </w:r>
    </w:p>
    <w:p w:rsidR="00DC0320" w:rsidRPr="000305F6" w:rsidRDefault="00DC0320" w:rsidP="0003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05F6" w:rsidRPr="000305F6" w:rsidRDefault="000305F6" w:rsidP="00030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Земельные отношения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Утвержден план проверок по муниципальному земельному контролю на 202</w:t>
      </w:r>
      <w:r w:rsidR="001E29B8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 xml:space="preserve">Жилищная политика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целях гласного рассмотрения вопросов, связанных с обеспечением жилищных прав граждан, при органе местного самоуправления создана комиссия по жилищным вопросам Сельского поселения «Андегский сельсовет» Заполярного района Ненецкого автономного округа (далее по тексту – жилищная комиссия).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202</w:t>
      </w:r>
      <w:r w:rsidR="001E29B8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3 семьи принято на учет граждан, нуждающихся в жилых помещения</w:t>
      </w:r>
      <w:r w:rsidR="0049602C">
        <w:rPr>
          <w:rFonts w:ascii="Times New Roman" w:hAnsi="Times New Roman"/>
          <w:sz w:val="24"/>
          <w:szCs w:val="24"/>
        </w:rPr>
        <w:t>х</w:t>
      </w:r>
      <w:r w:rsidRPr="001E29B8">
        <w:rPr>
          <w:rFonts w:ascii="Times New Roman" w:hAnsi="Times New Roman"/>
          <w:sz w:val="24"/>
          <w:szCs w:val="24"/>
        </w:rPr>
        <w:t xml:space="preserve">, предоставляемых по договорам социального найма.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Велась работа по оформлению документов граждан по программе переселения из районов Крайнего Севера. </w:t>
      </w:r>
    </w:p>
    <w:p w:rsidR="00694455" w:rsidRPr="001E29B8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Ведется работа по выявлению бесхозяйного имущества в целях дальнейшего оформления в муниципальную собственность. 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рамках жилищной политики гражданам регулярно оказывается содействие по взаимодействию с Государственным юридическим бюро Ненецкого автономного округа в вопросах, связанных с оформлением недвижимости в собственность.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Размещение муниципального заказа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9BD" w:rsidRPr="001B209C" w:rsidRDefault="007769BD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 xml:space="preserve">Одним из механизмов повышения эффективности использования бюджетных средств является контрактная система, которая направлена на совершенствование закупочного процесса, обоснованность цен муниципальных контрактов. </w:t>
      </w:r>
    </w:p>
    <w:p w:rsidR="00694455" w:rsidRDefault="007769BD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hAnsi="Times New Roman"/>
          <w:sz w:val="24"/>
          <w:szCs w:val="24"/>
        </w:rPr>
        <w:t>В 202</w:t>
      </w:r>
      <w:r w:rsidR="00027E95">
        <w:rPr>
          <w:rFonts w:ascii="Times New Roman" w:hAnsi="Times New Roman"/>
          <w:sz w:val="24"/>
          <w:szCs w:val="24"/>
        </w:rPr>
        <w:t>3</w:t>
      </w:r>
      <w:r w:rsidRPr="001B209C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1B209C">
        <w:rPr>
          <w:rFonts w:ascii="Times New Roman" w:hAnsi="Times New Roman"/>
          <w:sz w:val="24"/>
          <w:szCs w:val="24"/>
        </w:rPr>
        <w:t>заключен</w:t>
      </w:r>
      <w:proofErr w:type="gramEnd"/>
      <w:r w:rsidR="00062470">
        <w:rPr>
          <w:rFonts w:ascii="Times New Roman" w:hAnsi="Times New Roman"/>
          <w:sz w:val="24"/>
          <w:szCs w:val="24"/>
        </w:rPr>
        <w:t xml:space="preserve"> 1</w:t>
      </w:r>
      <w:r w:rsidRPr="001B209C">
        <w:rPr>
          <w:rFonts w:ascii="Times New Roman" w:hAnsi="Times New Roman"/>
          <w:sz w:val="24"/>
          <w:szCs w:val="24"/>
        </w:rPr>
        <w:t xml:space="preserve"> муниципальны</w:t>
      </w:r>
      <w:r w:rsidR="00062470">
        <w:rPr>
          <w:rFonts w:ascii="Times New Roman" w:hAnsi="Times New Roman"/>
          <w:sz w:val="24"/>
          <w:szCs w:val="24"/>
        </w:rPr>
        <w:t>й</w:t>
      </w:r>
      <w:r w:rsidRPr="001B209C">
        <w:rPr>
          <w:rFonts w:ascii="Times New Roman" w:hAnsi="Times New Roman"/>
          <w:sz w:val="24"/>
          <w:szCs w:val="24"/>
        </w:rPr>
        <w:t xml:space="preserve"> контрактов на </w:t>
      </w:r>
      <w:r w:rsidR="00062470">
        <w:rPr>
          <w:rFonts w:ascii="Times New Roman" w:hAnsi="Times New Roman"/>
          <w:sz w:val="24"/>
          <w:szCs w:val="24"/>
        </w:rPr>
        <w:t>1 377,7</w:t>
      </w:r>
      <w:r w:rsidRPr="001B209C">
        <w:rPr>
          <w:rFonts w:ascii="Times New Roman" w:hAnsi="Times New Roman"/>
          <w:sz w:val="24"/>
          <w:szCs w:val="24"/>
        </w:rPr>
        <w:t xml:space="preserve"> т. р. Экономия по результатам торгов составила </w:t>
      </w:r>
      <w:r w:rsidR="00062470">
        <w:rPr>
          <w:rFonts w:ascii="Times New Roman" w:hAnsi="Times New Roman"/>
          <w:sz w:val="24"/>
          <w:szCs w:val="24"/>
        </w:rPr>
        <w:t>265,7</w:t>
      </w:r>
      <w:r w:rsidRPr="001B209C">
        <w:rPr>
          <w:rFonts w:ascii="Times New Roman" w:hAnsi="Times New Roman"/>
          <w:sz w:val="24"/>
          <w:szCs w:val="24"/>
        </w:rPr>
        <w:t>т. р.</w:t>
      </w:r>
    </w:p>
    <w:p w:rsidR="00062470" w:rsidRPr="001B209C" w:rsidRDefault="00062470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3D6B4E" w:rsidRPr="001B209C" w:rsidRDefault="003D6B4E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A23" w:rsidRPr="001B209C" w:rsidRDefault="00694455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hAnsi="Times New Roman"/>
          <w:sz w:val="24"/>
          <w:szCs w:val="24"/>
        </w:rPr>
        <w:t xml:space="preserve">В рамках </w:t>
      </w: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«Развитие транспортной инфраструктуры муниципального района «Заполярный район» на 2021-2030 годы» </w:t>
      </w:r>
      <w:r w:rsidR="002C6A23" w:rsidRPr="001B209C">
        <w:rPr>
          <w:rFonts w:ascii="Times New Roman" w:eastAsia="Times New Roman" w:hAnsi="Times New Roman"/>
          <w:sz w:val="24"/>
          <w:szCs w:val="24"/>
          <w:lang w:eastAsia="ru-RU"/>
        </w:rPr>
        <w:t>исполнено:</w:t>
      </w:r>
    </w:p>
    <w:p w:rsidR="002C6A23" w:rsidRPr="001B209C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«Обозначение и содержание снегоходных маршрутов» - установлены вешки по направлению д. Андег – г. Нарьян-Мар. </w:t>
      </w:r>
    </w:p>
    <w:p w:rsidR="002C6A23" w:rsidRPr="001B209C" w:rsidRDefault="002C6A23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«Содержание мест причаливания речного транспорта в поселениях Заполярного района» - установка и демонтаж причала. </w:t>
      </w:r>
    </w:p>
    <w:p w:rsidR="002C6A23" w:rsidRPr="001B209C" w:rsidRDefault="00065BE0" w:rsidP="001B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мест причаливания речного транспорта в период навигации (поднятие, опускание тросов при изменениях уровня воды, отчистка причала от песка, регулировка причала) осуществлялось за счет прочих непрограммных расходов местного бюджета.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29B8">
        <w:rPr>
          <w:rFonts w:ascii="Times New Roman" w:hAnsi="Times New Roman"/>
          <w:b/>
          <w:bCs/>
          <w:sz w:val="24"/>
          <w:szCs w:val="24"/>
        </w:rPr>
        <w:t xml:space="preserve">Организация в границах поселения электроснабжения, водоснабжения населения, снабжения населения топливом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целях проведения своевременной и качественной подготовки объектов жилищно-коммунального хозяйства, энергетики, учреждений здравоохранения и социальной сферы сельского поселения к работе в осенне-зимний период, была организованна работа по </w:t>
      </w:r>
      <w:r w:rsidRPr="001E29B8">
        <w:rPr>
          <w:rFonts w:ascii="Times New Roman" w:hAnsi="Times New Roman"/>
          <w:sz w:val="24"/>
          <w:szCs w:val="24"/>
        </w:rPr>
        <w:lastRenderedPageBreak/>
        <w:t>подготовке жилищного фонда, объектов социально-культурного и коммунального назначения к осенне-зимнему периоду</w:t>
      </w:r>
      <w:r w:rsidR="00065BE0" w:rsidRPr="001E29B8">
        <w:rPr>
          <w:rFonts w:ascii="Times New Roman" w:hAnsi="Times New Roman"/>
          <w:sz w:val="24"/>
          <w:szCs w:val="24"/>
        </w:rPr>
        <w:t>.</w:t>
      </w:r>
      <w:r w:rsidRPr="001E29B8">
        <w:rPr>
          <w:rFonts w:ascii="Times New Roman" w:hAnsi="Times New Roman"/>
          <w:sz w:val="24"/>
          <w:szCs w:val="24"/>
        </w:rPr>
        <w:t xml:space="preserve"> </w:t>
      </w:r>
      <w:r w:rsidR="00065BE0" w:rsidRPr="001E29B8">
        <w:rPr>
          <w:rFonts w:ascii="Times New Roman" w:hAnsi="Times New Roman"/>
          <w:sz w:val="24"/>
          <w:szCs w:val="24"/>
        </w:rPr>
        <w:t>С</w:t>
      </w:r>
      <w:r w:rsidRPr="001E29B8">
        <w:rPr>
          <w:rFonts w:ascii="Times New Roman" w:hAnsi="Times New Roman"/>
          <w:sz w:val="24"/>
          <w:szCs w:val="24"/>
        </w:rPr>
        <w:t>оздана рабочая группа по проверке готовности объектов жилищно-коммунального хозяйства и социальной инфраструктуры сельского поселения к осенне-зимнему периоду.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ходе контроля подготовки объектов к работе в осенне-зимний период подготовлена следующая отчетная документация сельского поселения: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планы подготовки к отопительному сезону;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 отчеты по форме 1-ЖКХ (зима) срочная;</w:t>
      </w:r>
    </w:p>
    <w:p w:rsidR="00694455" w:rsidRPr="001E29B8" w:rsidRDefault="00694455" w:rsidP="001B2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отчеты по форме мониторинг расхода топливно-энергетических ресурсов в муниципальных образованиях Ненецкого автономного округа;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отчеты о ходе выполнения мероприятий в установленные сроки (в фактическом и процентном выражении);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- паспорта готовности объектов муниципального жилищного фонда, социальной инфраструктуры и объектов тепло- и электроэнергетики к отопительному сезону.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Весной и осенью проведен сезонный осмотр муниципального жилищного фонда, по итогам которого составлен план мероприятий по текущему ремонту.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Обеспечение первичных мер пожарной безопасности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в границах населенных пунктов поселения, участие в предупреждении и ликвидации последствий чрезвычайных ситуаций в границах поселения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hAnsi="Times New Roman"/>
          <w:bCs/>
          <w:sz w:val="24"/>
          <w:szCs w:val="24"/>
        </w:rPr>
        <w:t>В целях предупреждения возникновения чрезвычайных ситуаций, связанных с пожарами в течение года проводились проверки в местах массового скопления людей, в организациях и учреждениях. 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</w:r>
    </w:p>
    <w:p w:rsidR="0069445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районного бюджета в рамках МП «Безопасность на территории муниципального района «Заполярный район» на 2019-2030 годы» исполнено: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МО»,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«Поддержание в постоянной готовности местной автоматизированной системы централизованного оповещения гражданской обороны муниципального района «Заполярный район» в муниципальных образованиях»,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«Предупреждение и ликвидация последствий ЧС в границах муниципальных образований». Средства были направлены на пополнение материальных ресурсов – </w:t>
      </w:r>
      <w:r w:rsidR="00B51179" w:rsidRPr="00B5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огнетушителей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9B8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«Организация обучения неработающего населения в области гражданской обороны и защиты от чрезвычайных ситуаций». </w:t>
      </w:r>
    </w:p>
    <w:p w:rsidR="00677715" w:rsidRPr="001B209C" w:rsidRDefault="0067771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на территории поселения осуществля</w:t>
      </w:r>
      <w:r w:rsidR="00B51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лось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круглосуточное видеонаблюдение.</w:t>
      </w:r>
    </w:p>
    <w:p w:rsidR="00982F10" w:rsidRDefault="00982F10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456F" w:rsidRPr="001B209C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</w:p>
    <w:p w:rsidR="0010456F" w:rsidRPr="001B209C" w:rsidRDefault="0010456F" w:rsidP="001B20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456F" w:rsidRDefault="0010456F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</w:t>
      </w:r>
      <w:r w:rsidR="008C0E00" w:rsidRPr="00651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коммунальной инфраструктуры муниципального района «Заполярный Район» на 2020-2030 годы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проведено</w:t>
      </w:r>
      <w:r w:rsidR="0016355A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мероприятие «Содержание площадок накопления твердых коммунальных отходов (включая площадки для накопления твердых коммунальных отходов в поселениях, где установлены контейнеры для сбора твердых коммунальных отходов) в муниципальных образованиях»</w:t>
      </w:r>
      <w:r w:rsid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Организация благоустройства и озеленения территории поселения,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организация сбора и вывоза бытовых отходов и мусора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7A25D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МП «Развитие социальной инфраструктуры и создание комфортных условий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проживания на территории муниципального района «Заполярный район» на 2021-2030 годы» </w:t>
      </w:r>
      <w:r w:rsidR="002C7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2023</w:t>
      </w:r>
      <w:r w:rsidR="00D95CF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исполнено:</w:t>
      </w:r>
    </w:p>
    <w:p w:rsidR="00982F10" w:rsidRPr="00982F10" w:rsidRDefault="007A25D2" w:rsidP="00982F10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95CF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«Благоустройство территорий поселений». 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Осуществлялись работы по </w:t>
      </w:r>
      <w:r w:rsidR="00982F10" w:rsidRP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очистк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82F10" w:rsidRPr="00982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снега и льда мостовых</w:t>
      </w:r>
      <w:r w:rsid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82F10" w:rsidRPr="00982F10">
        <w:rPr>
          <w:rFonts w:ascii="Times New Roman" w:hAnsi="Times New Roman"/>
          <w:sz w:val="24"/>
          <w:szCs w:val="24"/>
        </w:rPr>
        <w:t xml:space="preserve"> по покосу и уборке травы на общественных территориях Сельского поселения, по обрезке и вырубке сухостоя и аварийных деревьев, вырезке сухих и поломанных сучьев и веток на общественных территориях Сельского поселения</w:t>
      </w:r>
      <w:r w:rsidR="0029454B">
        <w:rPr>
          <w:rFonts w:ascii="Times New Roman" w:hAnsi="Times New Roman"/>
          <w:sz w:val="24"/>
          <w:szCs w:val="24"/>
        </w:rPr>
        <w:t>.</w:t>
      </w:r>
    </w:p>
    <w:p w:rsidR="00A71F02" w:rsidRPr="001B209C" w:rsidRDefault="00A71F02" w:rsidP="0029454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мероприятие «Уличное освещение» - коммунальные услуги в частности потребления электроэнергии по уличному освещению,</w:t>
      </w:r>
    </w:p>
    <w:p w:rsidR="00A71F02" w:rsidRPr="001B209C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мероприятие </w:t>
      </w:r>
      <w:r w:rsidRP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9454B" w:rsidRPr="0029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детской игровой площадки в д. Андег Сельского поселения «Андегский сельсовет» ЗР НАО»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A71F02" w:rsidRPr="001B209C" w:rsidRDefault="0007406F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бюджета исполнены мероприятия по уборке снега с мостовых, механическая уборка проездов общего пользования.</w:t>
      </w:r>
      <w:r w:rsidR="00A71F02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71F02" w:rsidRPr="001B209C" w:rsidRDefault="00A71F02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 xml:space="preserve">Осуществление первичного воинского учета на территориях, 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где отсутствуют военные комиссариаты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 xml:space="preserve">Ведение воинского учета – это постановка и снятие граждан, пребывающих в запасе, оформление документов на граждан, подлежащих первоначальной постановке на воинский учёт (совместно с организациями сельского поселения), сопровождение призывников на медицинские осмотры. 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sz w:val="24"/>
          <w:szCs w:val="24"/>
        </w:rPr>
        <w:t>За счет средств федерального бюджета средства направляются на оплату труда и начисления на оплату труда, а также на услуги связи и приобретение материальных запасов, необходимых для осуществления деятельности по ведению воинского учета на территориях, где отсутствуют военные комиссариаты.</w:t>
      </w:r>
    </w:p>
    <w:p w:rsidR="00694455" w:rsidRPr="001B209C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09C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</w:p>
    <w:p w:rsidR="00694455" w:rsidRPr="001B209C" w:rsidRDefault="00694455" w:rsidP="001B209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B209C" w:rsidRDefault="00C7644B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МП «Развитие административной системы местного самоуправления муниципального района «Заполярный район» на 2017-2025 годы» в</w:t>
      </w:r>
      <w:r w:rsidR="00694455"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отчетного года осуществлялась доплата к пенсии лицам, замещавшим должности муниципальной службы. </w:t>
      </w:r>
    </w:p>
    <w:p w:rsidR="00694455" w:rsidRPr="001B209C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Доплата к пенсии назначена в соответствии с Законом НАО от 25.10.2010 № 73-ОЗ «О ежемесячной доплате к трудовой пенсии лицам, замещавшим должности муниципальной службы в Ненецком автономном округе». </w:t>
      </w:r>
    </w:p>
    <w:p w:rsidR="00694455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Ежемесячную доплату к пенсии получают </w:t>
      </w:r>
      <w:r w:rsidR="00C7644B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C7644B"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1B2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9D5" w:rsidRDefault="00DB49D5" w:rsidP="001B20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49D5" w:rsidRPr="001E29B8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DB49D5"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ультур</w:t>
      </w:r>
      <w:r w:rsidRPr="001E29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DB49D5" w:rsidRPr="001E29B8" w:rsidRDefault="00DB49D5" w:rsidP="00DB49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49D5" w:rsidRDefault="00793DA6" w:rsidP="00DB49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спонсорского вклада </w:t>
      </w:r>
      <w:r w:rsidRPr="001E29B8">
        <w:rPr>
          <w:rFonts w:ascii="Times New Roman" w:hAnsi="Times New Roman"/>
          <w:bCs/>
          <w:sz w:val="24"/>
          <w:szCs w:val="24"/>
        </w:rPr>
        <w:t>проведено культурное событие «День села».</w:t>
      </w: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036C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</w:p>
    <w:p w:rsidR="00DA036C" w:rsidRDefault="00DA036C" w:rsidP="00DA03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94455" w:rsidRDefault="00DA036C" w:rsidP="002C7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спонсорского вклада и собственных средств СП проводилось мероприятие </w:t>
      </w:r>
      <w:r w:rsidR="002C7F7A" w:rsidRPr="001E2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C7F7A" w:rsidRPr="001E29B8">
        <w:rPr>
          <w:rFonts w:ascii="Times New Roman" w:hAnsi="Times New Roman"/>
          <w:sz w:val="24"/>
          <w:szCs w:val="24"/>
        </w:rPr>
        <w:t>Соревнования по спортивному подледному рыболовству «Андегская рыбалка – 2023»</w:t>
      </w:r>
    </w:p>
    <w:p w:rsidR="002C7F7A" w:rsidRPr="00793DA6" w:rsidRDefault="002C7F7A" w:rsidP="002C7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Работа с обращениями граждан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Важное место в деятельности Администрации Сельского поселения «Андегский сельсовет» Заполярного района Ненецкого автономного округа занимает работа с обращениями граждан. Деятельность в данной области осуществляется в соответствии с Федеральным законом от 02.05.2006 № 59-ФЗ «О порядке рассмотрения обращения граждан Российской Федерации».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2021 году в общий отдел Администрации Сельского поселения «Андегский сельсовет» ЗР НАО поступило </w:t>
      </w:r>
      <w:r w:rsidRPr="001E29B8">
        <w:rPr>
          <w:rFonts w:ascii="Times New Roman" w:hAnsi="Times New Roman"/>
          <w:bCs/>
          <w:sz w:val="24"/>
          <w:szCs w:val="24"/>
        </w:rPr>
        <w:t>4</w:t>
      </w:r>
      <w:r w:rsidRPr="001E29B8">
        <w:rPr>
          <w:rFonts w:ascii="Times New Roman" w:hAnsi="Times New Roman"/>
          <w:sz w:val="24"/>
          <w:szCs w:val="24"/>
        </w:rPr>
        <w:t xml:space="preserve"> обращения граждан в письменной форме. Также, в случае необходимости работа с гражданами по интересующим вопросам проводится в ходе личного приема. В </w:t>
      </w:r>
      <w:r w:rsidRPr="001E29B8">
        <w:rPr>
          <w:rFonts w:ascii="Times New Roman" w:hAnsi="Times New Roman"/>
          <w:sz w:val="24"/>
          <w:szCs w:val="24"/>
        </w:rPr>
        <w:lastRenderedPageBreak/>
        <w:t xml:space="preserve">результате рассмотрения обращений граждан в 2021 году, Администрацией сельского поселения выдано </w:t>
      </w:r>
      <w:r w:rsidR="001E29B8">
        <w:rPr>
          <w:rFonts w:ascii="Times New Roman" w:hAnsi="Times New Roman"/>
          <w:bCs/>
          <w:sz w:val="24"/>
          <w:szCs w:val="24"/>
        </w:rPr>
        <w:t>46</w:t>
      </w:r>
      <w:r w:rsidRPr="001E29B8">
        <w:rPr>
          <w:rFonts w:ascii="Times New Roman" w:hAnsi="Times New Roman"/>
          <w:sz w:val="24"/>
          <w:szCs w:val="24"/>
        </w:rPr>
        <w:t xml:space="preserve"> документов юридического характера, содержащие запрашиваемые сведения, таких как справка о составе семьи, выписка из домовой книги и т.д.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связи с отсутствием на территории нотариуса, выполняются нотариальные действия, предусмотренные законодательством Российской Федерации, а именно, заверка копий документов и подписей граждан, оформление доверенностей и завещаний. В прошедшем году в реестре зарегистрировано </w:t>
      </w:r>
      <w:r w:rsidRPr="001E29B8">
        <w:rPr>
          <w:rFonts w:ascii="Times New Roman" w:hAnsi="Times New Roman"/>
          <w:bCs/>
          <w:sz w:val="24"/>
          <w:szCs w:val="24"/>
        </w:rPr>
        <w:t>11</w:t>
      </w:r>
      <w:r w:rsidRPr="001E29B8">
        <w:rPr>
          <w:rFonts w:ascii="Times New Roman" w:hAnsi="Times New Roman"/>
          <w:sz w:val="24"/>
          <w:szCs w:val="24"/>
        </w:rPr>
        <w:t xml:space="preserve"> нотариальных действий. 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летнее время, в период отпуска сотрудника отделения МФЦ, Администрацией оказывалось содействие гражданам в подготовке документов для решения вопросов, отнесенных к компетенции Пенсионного фонда Российской Федерации и органов социальной защиты населения.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Продолжалось взаимодействие с компетентными органами в части постановки на учет физических лиц в налоговом органе на территории Российской Федерации (получение ИНН), а также выбора страховой медицинской организации (получение мед</w:t>
      </w:r>
      <w:proofErr w:type="gramStart"/>
      <w:r w:rsidRPr="001E29B8">
        <w:rPr>
          <w:rFonts w:ascii="Times New Roman" w:hAnsi="Times New Roman"/>
          <w:sz w:val="24"/>
          <w:szCs w:val="24"/>
        </w:rPr>
        <w:t>.</w:t>
      </w:r>
      <w:proofErr w:type="gramEnd"/>
      <w:r w:rsidRPr="001E29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9B8">
        <w:rPr>
          <w:rFonts w:ascii="Times New Roman" w:hAnsi="Times New Roman"/>
          <w:sz w:val="24"/>
          <w:szCs w:val="24"/>
        </w:rPr>
        <w:t>п</w:t>
      </w:r>
      <w:proofErr w:type="gramEnd"/>
      <w:r w:rsidRPr="001E29B8">
        <w:rPr>
          <w:rFonts w:ascii="Times New Roman" w:hAnsi="Times New Roman"/>
          <w:sz w:val="24"/>
          <w:szCs w:val="24"/>
        </w:rPr>
        <w:t xml:space="preserve">олиса). 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По всем обращениям граждан за отчетный период были даны необходимые разъяснения и поручения соответствующим исполнителям.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Все заявления и обращения рассмотрены в установленные сроки, по всем обращениям проведены необходимые мероприятия.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На официальном информационном сайте Сельского поселения «Андегский сельсовет» ЗР НАО в сети «Интернет» действует интерактивная страница «Обращения граждан», в режиме которой можно задать вопрос на интересующую тему. При заполнении необходимо указать электронный или почтовый адрес, на который может быть направлен ответ.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Также на сайте можно ознакомиться с графиком личного приема граждан главой сельского поселения и специалистами Администрации.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29B8">
        <w:rPr>
          <w:rFonts w:ascii="Times New Roman" w:hAnsi="Times New Roman"/>
          <w:b/>
          <w:sz w:val="24"/>
          <w:szCs w:val="24"/>
        </w:rPr>
        <w:t>Наградная деятельность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455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При содействии Администрации Сельского поселения три гражданина награждены почетными грамотами </w:t>
      </w:r>
      <w:r w:rsidR="00F31DD4">
        <w:rPr>
          <w:rFonts w:ascii="Times New Roman" w:hAnsi="Times New Roman"/>
          <w:sz w:val="24"/>
          <w:szCs w:val="24"/>
        </w:rPr>
        <w:t>Собрания депутатов Ненецкого автономного округа</w:t>
      </w:r>
      <w:r w:rsidRPr="001E29B8">
        <w:rPr>
          <w:rFonts w:ascii="Times New Roman" w:hAnsi="Times New Roman"/>
          <w:sz w:val="24"/>
          <w:szCs w:val="24"/>
        </w:rPr>
        <w:t xml:space="preserve">, </w:t>
      </w:r>
      <w:r w:rsidR="00F31DD4">
        <w:rPr>
          <w:rFonts w:ascii="Times New Roman" w:hAnsi="Times New Roman"/>
          <w:sz w:val="24"/>
          <w:szCs w:val="24"/>
        </w:rPr>
        <w:t>один</w:t>
      </w:r>
      <w:r w:rsidRPr="001E29B8">
        <w:rPr>
          <w:rFonts w:ascii="Times New Roman" w:hAnsi="Times New Roman"/>
          <w:sz w:val="24"/>
          <w:szCs w:val="24"/>
        </w:rPr>
        <w:t xml:space="preserve"> жител</w:t>
      </w:r>
      <w:r w:rsidR="00F31DD4">
        <w:rPr>
          <w:rFonts w:ascii="Times New Roman" w:hAnsi="Times New Roman"/>
          <w:sz w:val="24"/>
          <w:szCs w:val="24"/>
        </w:rPr>
        <w:t>ь</w:t>
      </w:r>
      <w:r w:rsidRPr="001E29B8">
        <w:rPr>
          <w:rFonts w:ascii="Times New Roman" w:hAnsi="Times New Roman"/>
          <w:sz w:val="24"/>
          <w:szCs w:val="24"/>
        </w:rPr>
        <w:t xml:space="preserve"> награжден Почетной грамотой Администрации Ненецкого автономного округа, </w:t>
      </w:r>
      <w:r w:rsidR="00F31DD4">
        <w:rPr>
          <w:rFonts w:ascii="Times New Roman" w:hAnsi="Times New Roman"/>
          <w:sz w:val="24"/>
          <w:szCs w:val="24"/>
        </w:rPr>
        <w:t>три</w:t>
      </w:r>
      <w:r w:rsidRPr="001E29B8">
        <w:rPr>
          <w:rFonts w:ascii="Times New Roman" w:hAnsi="Times New Roman"/>
          <w:sz w:val="24"/>
          <w:szCs w:val="24"/>
        </w:rPr>
        <w:t xml:space="preserve"> жител</w:t>
      </w:r>
      <w:r w:rsidR="00F31DD4">
        <w:rPr>
          <w:rFonts w:ascii="Times New Roman" w:hAnsi="Times New Roman"/>
          <w:sz w:val="24"/>
          <w:szCs w:val="24"/>
        </w:rPr>
        <w:t>я</w:t>
      </w:r>
      <w:r w:rsidRPr="001E29B8">
        <w:rPr>
          <w:rFonts w:ascii="Times New Roman" w:hAnsi="Times New Roman"/>
          <w:sz w:val="24"/>
          <w:szCs w:val="24"/>
        </w:rPr>
        <w:t xml:space="preserve"> деревни Андег награждены Почетной грамотой главы Заполярного района</w:t>
      </w:r>
      <w:r w:rsidR="00F31DD4">
        <w:rPr>
          <w:rFonts w:ascii="Times New Roman" w:hAnsi="Times New Roman"/>
          <w:sz w:val="24"/>
          <w:szCs w:val="24"/>
        </w:rPr>
        <w:t>, четыре жителя награждены благодарственным письмом главы Заполярного района, благодарственным письмом главы администрации Заполярного района</w:t>
      </w:r>
      <w:r w:rsidRPr="001E29B8">
        <w:rPr>
          <w:rFonts w:ascii="Times New Roman" w:hAnsi="Times New Roman"/>
          <w:sz w:val="24"/>
          <w:szCs w:val="24"/>
        </w:rPr>
        <w:t>.</w:t>
      </w:r>
    </w:p>
    <w:p w:rsidR="00F31DD4" w:rsidRPr="001E29B8" w:rsidRDefault="00F31DD4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 семьи, проживающие на территории Сельского поселения, награждены медалями «За любовь </w:t>
      </w:r>
      <w:r w:rsidR="00FF1994">
        <w:rPr>
          <w:rFonts w:ascii="Times New Roman" w:hAnsi="Times New Roman"/>
          <w:sz w:val="24"/>
          <w:szCs w:val="24"/>
        </w:rPr>
        <w:t>и верность».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Система муниципальных правовых актов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E29B8">
        <w:rPr>
          <w:rFonts w:ascii="Times New Roman" w:hAnsi="Times New Roman"/>
          <w:bCs/>
          <w:sz w:val="24"/>
          <w:szCs w:val="24"/>
        </w:rPr>
        <w:t>Согласно Уставу Сельского поселения «Андегский сельсовет» Заполярного района Ненецкого автономного округа</w:t>
      </w:r>
      <w:r w:rsidRPr="001E29B8">
        <w:rPr>
          <w:rFonts w:ascii="Times New Roman" w:hAnsi="Times New Roman"/>
          <w:sz w:val="24"/>
          <w:szCs w:val="24"/>
        </w:rPr>
        <w:t>, органы местного самоуправления и должностные лица органов местного самоуправления сельского поселения в соответствии с Федеральным законодательством издают правовые акты, образующие, в целом, систему муниципальных правовых актов. В 202</w:t>
      </w:r>
      <w:r w:rsidR="00FF1994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Администрацией Сельского поселения для решения вопросов местного значения, а также в целях организации своей деятельности издано </w:t>
      </w:r>
      <w:r w:rsidRPr="001E29B8">
        <w:rPr>
          <w:rFonts w:ascii="Times New Roman" w:hAnsi="Times New Roman"/>
          <w:bCs/>
          <w:sz w:val="24"/>
          <w:szCs w:val="24"/>
        </w:rPr>
        <w:t>217 (Двести семнадцать)</w:t>
      </w:r>
      <w:r w:rsidRPr="001E29B8">
        <w:rPr>
          <w:rFonts w:ascii="Times New Roman" w:hAnsi="Times New Roman"/>
          <w:sz w:val="24"/>
          <w:szCs w:val="24"/>
        </w:rPr>
        <w:t xml:space="preserve"> муниципальных правовых актов, в том числе </w:t>
      </w:r>
      <w:r w:rsidR="00450754">
        <w:rPr>
          <w:rFonts w:ascii="Times New Roman" w:hAnsi="Times New Roman"/>
          <w:bCs/>
          <w:sz w:val="24"/>
          <w:szCs w:val="24"/>
        </w:rPr>
        <w:t>75</w:t>
      </w:r>
      <w:r w:rsidRPr="001E29B8">
        <w:rPr>
          <w:rFonts w:ascii="Times New Roman" w:hAnsi="Times New Roman"/>
          <w:bCs/>
          <w:sz w:val="24"/>
          <w:szCs w:val="24"/>
        </w:rPr>
        <w:t xml:space="preserve"> (</w:t>
      </w:r>
      <w:r w:rsidR="00450754">
        <w:rPr>
          <w:rFonts w:ascii="Times New Roman" w:hAnsi="Times New Roman"/>
          <w:bCs/>
          <w:sz w:val="24"/>
          <w:szCs w:val="24"/>
        </w:rPr>
        <w:t>семьдесят пять</w:t>
      </w:r>
      <w:r w:rsidRPr="001E29B8">
        <w:rPr>
          <w:rFonts w:ascii="Times New Roman" w:hAnsi="Times New Roman"/>
          <w:bCs/>
          <w:sz w:val="24"/>
          <w:szCs w:val="24"/>
        </w:rPr>
        <w:t>)</w:t>
      </w:r>
      <w:r w:rsidRPr="001E29B8">
        <w:rPr>
          <w:rFonts w:ascii="Times New Roman" w:hAnsi="Times New Roman"/>
          <w:sz w:val="24"/>
          <w:szCs w:val="24"/>
        </w:rPr>
        <w:t xml:space="preserve"> Постановлений и </w:t>
      </w:r>
      <w:r w:rsidRPr="001E29B8">
        <w:rPr>
          <w:rFonts w:ascii="Times New Roman" w:hAnsi="Times New Roman"/>
          <w:bCs/>
          <w:sz w:val="24"/>
          <w:szCs w:val="24"/>
        </w:rPr>
        <w:t>31 (тридцать одно)</w:t>
      </w:r>
      <w:r w:rsidRPr="001E29B8">
        <w:rPr>
          <w:rFonts w:ascii="Times New Roman" w:hAnsi="Times New Roman"/>
          <w:sz w:val="24"/>
          <w:szCs w:val="24"/>
        </w:rPr>
        <w:t xml:space="preserve"> Распоряжения.</w:t>
      </w:r>
      <w:r w:rsidRPr="001E29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9B8">
        <w:rPr>
          <w:rFonts w:ascii="Times New Roman" w:hAnsi="Times New Roman"/>
          <w:sz w:val="24"/>
          <w:szCs w:val="24"/>
        </w:rPr>
        <w:t xml:space="preserve">Кроме того, </w:t>
      </w:r>
      <w:r w:rsidRPr="001E29B8">
        <w:rPr>
          <w:rFonts w:ascii="Times New Roman" w:hAnsi="Times New Roman"/>
          <w:bCs/>
          <w:sz w:val="24"/>
          <w:szCs w:val="24"/>
        </w:rPr>
        <w:t>2</w:t>
      </w:r>
      <w:r w:rsidR="00450754">
        <w:rPr>
          <w:rFonts w:ascii="Times New Roman" w:hAnsi="Times New Roman"/>
          <w:bCs/>
          <w:sz w:val="24"/>
          <w:szCs w:val="24"/>
        </w:rPr>
        <w:t>5</w:t>
      </w:r>
      <w:r w:rsidRPr="001E29B8">
        <w:rPr>
          <w:rFonts w:ascii="Times New Roman" w:hAnsi="Times New Roman"/>
          <w:bCs/>
          <w:sz w:val="24"/>
          <w:szCs w:val="24"/>
        </w:rPr>
        <w:t xml:space="preserve"> (двадцать </w:t>
      </w:r>
      <w:r w:rsidR="00450754">
        <w:rPr>
          <w:rFonts w:ascii="Times New Roman" w:hAnsi="Times New Roman"/>
          <w:bCs/>
          <w:sz w:val="24"/>
          <w:szCs w:val="24"/>
        </w:rPr>
        <w:t>пять</w:t>
      </w:r>
      <w:r w:rsidRPr="001E29B8">
        <w:rPr>
          <w:rFonts w:ascii="Times New Roman" w:hAnsi="Times New Roman"/>
          <w:bCs/>
          <w:sz w:val="24"/>
          <w:szCs w:val="24"/>
        </w:rPr>
        <w:t>)</w:t>
      </w:r>
      <w:r w:rsidRPr="001E29B8">
        <w:rPr>
          <w:rFonts w:ascii="Times New Roman" w:hAnsi="Times New Roman"/>
          <w:sz w:val="24"/>
          <w:szCs w:val="24"/>
        </w:rPr>
        <w:t xml:space="preserve"> Решения приняты и рассмотрены Советом депутатов.</w:t>
      </w:r>
      <w:r w:rsidRPr="001E29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Похозяйственный учет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На сегодняшний день на территории поселения насчитывается 60 хозяйств.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На территории деревни Андег осуществляют деятельность два крестьянско-фермерских хозяйства по разведению крупного рогатого скота, производство молока и молочных продуктов и одно личное подсобное хозяйство по разведению птицы.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02C" w:rsidRDefault="0049602C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9B8">
        <w:rPr>
          <w:rFonts w:ascii="Times New Roman" w:hAnsi="Times New Roman"/>
          <w:b/>
          <w:bCs/>
          <w:sz w:val="24"/>
          <w:szCs w:val="24"/>
        </w:rPr>
        <w:t>Деятельность Совета депутатов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>В 202</w:t>
      </w:r>
      <w:r w:rsidR="0049602C">
        <w:rPr>
          <w:rFonts w:ascii="Times New Roman" w:hAnsi="Times New Roman"/>
          <w:sz w:val="24"/>
          <w:szCs w:val="24"/>
        </w:rPr>
        <w:t>3</w:t>
      </w:r>
      <w:r w:rsidRPr="001E29B8">
        <w:rPr>
          <w:rFonts w:ascii="Times New Roman" w:hAnsi="Times New Roman"/>
          <w:sz w:val="24"/>
          <w:szCs w:val="24"/>
        </w:rPr>
        <w:t xml:space="preserve"> году состоялось 8 заседаний Совета депутатов. В результате рассмотрения вопросов, отнесенных к компетенции Совета депутатов, принято 2</w:t>
      </w:r>
      <w:r w:rsidR="0049602C">
        <w:rPr>
          <w:rFonts w:ascii="Times New Roman" w:hAnsi="Times New Roman"/>
          <w:sz w:val="24"/>
          <w:szCs w:val="24"/>
        </w:rPr>
        <w:t>5</w:t>
      </w:r>
      <w:r w:rsidRPr="001E29B8">
        <w:rPr>
          <w:rFonts w:ascii="Times New Roman" w:hAnsi="Times New Roman"/>
          <w:sz w:val="24"/>
          <w:szCs w:val="24"/>
        </w:rPr>
        <w:t xml:space="preserve"> Решений. </w:t>
      </w:r>
    </w:p>
    <w:p w:rsidR="00694455" w:rsidRPr="001E29B8" w:rsidRDefault="00694455" w:rsidP="001B2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9B8">
        <w:rPr>
          <w:rFonts w:ascii="Times New Roman" w:hAnsi="Times New Roman"/>
          <w:sz w:val="24"/>
          <w:szCs w:val="24"/>
        </w:rPr>
        <w:t xml:space="preserve">В отчетном году от депутатов Сельского поселения «Андегский сельсовет» ЗР НАО вопросов, поручений, обращений в адрес администрации и председателя Совета не поступало.  </w:t>
      </w:r>
    </w:p>
    <w:p w:rsidR="00694455" w:rsidRPr="001B209C" w:rsidRDefault="00694455" w:rsidP="001B2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B8">
        <w:rPr>
          <w:rFonts w:ascii="Times New Roman" w:hAnsi="Times New Roman"/>
          <w:sz w:val="24"/>
          <w:szCs w:val="24"/>
        </w:rPr>
        <w:t>Информация о деятельности Совета депутатов, публиковалась в информационном бюллетене Сельского поселения «Андегский сельсовет» Заполярного района Ненецкого автономного округа и размещалась на официальном сайте сельского поселения в сети «Интернет».</w:t>
      </w:r>
    </w:p>
    <w:p w:rsidR="00694455" w:rsidRPr="001B209C" w:rsidRDefault="00694455" w:rsidP="001B20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455" w:rsidRPr="001B209C" w:rsidRDefault="00694455" w:rsidP="001B209C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30200" w:rsidRPr="001B209C" w:rsidRDefault="00630200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53C1" w:rsidRPr="001B209C" w:rsidRDefault="003053C1" w:rsidP="001B209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53C1" w:rsidRPr="001B209C" w:rsidRDefault="003053C1" w:rsidP="001B20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209C">
        <w:rPr>
          <w:rFonts w:ascii="Times New Roman" w:hAnsi="Times New Roman"/>
          <w:b/>
          <w:sz w:val="24"/>
          <w:szCs w:val="24"/>
        </w:rPr>
        <w:tab/>
      </w:r>
    </w:p>
    <w:sectPr w:rsidR="003053C1" w:rsidRPr="001B209C" w:rsidSect="0068054A">
      <w:headerReference w:type="default" r:id="rId9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74" w:rsidRDefault="00AD5A74" w:rsidP="005303B3">
      <w:pPr>
        <w:spacing w:after="0" w:line="240" w:lineRule="auto"/>
      </w:pPr>
      <w:r>
        <w:separator/>
      </w:r>
    </w:p>
  </w:endnote>
  <w:endnote w:type="continuationSeparator" w:id="0">
    <w:p w:rsidR="00AD5A74" w:rsidRDefault="00AD5A74" w:rsidP="005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74" w:rsidRDefault="00AD5A74" w:rsidP="005303B3">
      <w:pPr>
        <w:spacing w:after="0" w:line="240" w:lineRule="auto"/>
      </w:pPr>
      <w:r>
        <w:separator/>
      </w:r>
    </w:p>
  </w:footnote>
  <w:footnote w:type="continuationSeparator" w:id="0">
    <w:p w:rsidR="00AD5A74" w:rsidRDefault="00AD5A74" w:rsidP="0053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B3" w:rsidRPr="005303B3" w:rsidRDefault="005303B3" w:rsidP="005303B3">
    <w:pPr>
      <w:spacing w:after="0"/>
      <w:jc w:val="right"/>
      <w:rPr>
        <w:rFonts w:ascii="Bookman Old Style" w:hAnsi="Bookman Old Styl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336"/>
    <w:multiLevelType w:val="hybridMultilevel"/>
    <w:tmpl w:val="E1E82FA6"/>
    <w:lvl w:ilvl="0" w:tplc="51E2A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CC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5091"/>
    <w:multiLevelType w:val="hybridMultilevel"/>
    <w:tmpl w:val="3DDC76A4"/>
    <w:lvl w:ilvl="0" w:tplc="9352165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78E75E0"/>
    <w:multiLevelType w:val="hybridMultilevel"/>
    <w:tmpl w:val="BB427542"/>
    <w:lvl w:ilvl="0" w:tplc="178CDA56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F97549"/>
    <w:multiLevelType w:val="hybridMultilevel"/>
    <w:tmpl w:val="208E380E"/>
    <w:lvl w:ilvl="0" w:tplc="5F628D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9331B"/>
    <w:multiLevelType w:val="hybridMultilevel"/>
    <w:tmpl w:val="4ADE92E0"/>
    <w:lvl w:ilvl="0" w:tplc="85F6985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90285"/>
    <w:multiLevelType w:val="hybridMultilevel"/>
    <w:tmpl w:val="F30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3767"/>
    <w:multiLevelType w:val="hybridMultilevel"/>
    <w:tmpl w:val="22C0762E"/>
    <w:lvl w:ilvl="0" w:tplc="FF54FE2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668B8"/>
    <w:multiLevelType w:val="hybridMultilevel"/>
    <w:tmpl w:val="07AEE756"/>
    <w:lvl w:ilvl="0" w:tplc="1060A6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7A30F602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9"/>
    <w:rsid w:val="00027E95"/>
    <w:rsid w:val="000305F6"/>
    <w:rsid w:val="00062470"/>
    <w:rsid w:val="00065BE0"/>
    <w:rsid w:val="0007406F"/>
    <w:rsid w:val="000F45A1"/>
    <w:rsid w:val="0010456F"/>
    <w:rsid w:val="001122C7"/>
    <w:rsid w:val="00132FCE"/>
    <w:rsid w:val="0016355A"/>
    <w:rsid w:val="001725B9"/>
    <w:rsid w:val="00191864"/>
    <w:rsid w:val="001B209C"/>
    <w:rsid w:val="001D09A3"/>
    <w:rsid w:val="001E29B8"/>
    <w:rsid w:val="001F03DB"/>
    <w:rsid w:val="001F5432"/>
    <w:rsid w:val="00216073"/>
    <w:rsid w:val="00236343"/>
    <w:rsid w:val="002639FE"/>
    <w:rsid w:val="00287609"/>
    <w:rsid w:val="0029454B"/>
    <w:rsid w:val="002B42FB"/>
    <w:rsid w:val="002C6A23"/>
    <w:rsid w:val="002C7F7A"/>
    <w:rsid w:val="003053C1"/>
    <w:rsid w:val="00306899"/>
    <w:rsid w:val="003322D2"/>
    <w:rsid w:val="0033743F"/>
    <w:rsid w:val="00377E3C"/>
    <w:rsid w:val="00391EE6"/>
    <w:rsid w:val="003A555D"/>
    <w:rsid w:val="003B01BD"/>
    <w:rsid w:val="003C6A3A"/>
    <w:rsid w:val="003D6B4E"/>
    <w:rsid w:val="003E4462"/>
    <w:rsid w:val="0040075A"/>
    <w:rsid w:val="00406865"/>
    <w:rsid w:val="00422C74"/>
    <w:rsid w:val="00447E5D"/>
    <w:rsid w:val="00450754"/>
    <w:rsid w:val="00452930"/>
    <w:rsid w:val="00487FC5"/>
    <w:rsid w:val="0049602C"/>
    <w:rsid w:val="004B3CBC"/>
    <w:rsid w:val="004D0660"/>
    <w:rsid w:val="00502F60"/>
    <w:rsid w:val="00515A33"/>
    <w:rsid w:val="00524F08"/>
    <w:rsid w:val="005303B3"/>
    <w:rsid w:val="005373BD"/>
    <w:rsid w:val="005417BE"/>
    <w:rsid w:val="005701FF"/>
    <w:rsid w:val="005A008D"/>
    <w:rsid w:val="005C0654"/>
    <w:rsid w:val="005D0DE2"/>
    <w:rsid w:val="0060557B"/>
    <w:rsid w:val="006103E4"/>
    <w:rsid w:val="006253AA"/>
    <w:rsid w:val="00630200"/>
    <w:rsid w:val="00677715"/>
    <w:rsid w:val="0068054A"/>
    <w:rsid w:val="00694455"/>
    <w:rsid w:val="006C0B2C"/>
    <w:rsid w:val="006C2DE4"/>
    <w:rsid w:val="006D2517"/>
    <w:rsid w:val="006E175D"/>
    <w:rsid w:val="006E5E2E"/>
    <w:rsid w:val="006F7011"/>
    <w:rsid w:val="007071A9"/>
    <w:rsid w:val="00722376"/>
    <w:rsid w:val="00731A7D"/>
    <w:rsid w:val="007760B1"/>
    <w:rsid w:val="007769BD"/>
    <w:rsid w:val="00793DA6"/>
    <w:rsid w:val="007A25D2"/>
    <w:rsid w:val="007F77A6"/>
    <w:rsid w:val="008079E0"/>
    <w:rsid w:val="00813038"/>
    <w:rsid w:val="00815426"/>
    <w:rsid w:val="0081775A"/>
    <w:rsid w:val="00830A6D"/>
    <w:rsid w:val="00841984"/>
    <w:rsid w:val="00850931"/>
    <w:rsid w:val="00875925"/>
    <w:rsid w:val="0088467C"/>
    <w:rsid w:val="00897724"/>
    <w:rsid w:val="008C0E00"/>
    <w:rsid w:val="008D1F34"/>
    <w:rsid w:val="008F5D2B"/>
    <w:rsid w:val="00915D67"/>
    <w:rsid w:val="00933657"/>
    <w:rsid w:val="00970ED6"/>
    <w:rsid w:val="00972356"/>
    <w:rsid w:val="009733CF"/>
    <w:rsid w:val="00982F10"/>
    <w:rsid w:val="00991516"/>
    <w:rsid w:val="009A30A9"/>
    <w:rsid w:val="009B1A32"/>
    <w:rsid w:val="009D5A2C"/>
    <w:rsid w:val="009E0871"/>
    <w:rsid w:val="009F377D"/>
    <w:rsid w:val="00A03B8C"/>
    <w:rsid w:val="00A3237F"/>
    <w:rsid w:val="00A425FE"/>
    <w:rsid w:val="00A53816"/>
    <w:rsid w:val="00A71F02"/>
    <w:rsid w:val="00A74E96"/>
    <w:rsid w:val="00A7795C"/>
    <w:rsid w:val="00AA23AF"/>
    <w:rsid w:val="00AD5A74"/>
    <w:rsid w:val="00B0588D"/>
    <w:rsid w:val="00B10037"/>
    <w:rsid w:val="00B15B23"/>
    <w:rsid w:val="00B51179"/>
    <w:rsid w:val="00BE0A8D"/>
    <w:rsid w:val="00C221BC"/>
    <w:rsid w:val="00C26865"/>
    <w:rsid w:val="00C52BDA"/>
    <w:rsid w:val="00C65B60"/>
    <w:rsid w:val="00C7644B"/>
    <w:rsid w:val="00CA192A"/>
    <w:rsid w:val="00CD11A9"/>
    <w:rsid w:val="00CD4430"/>
    <w:rsid w:val="00CF2EA2"/>
    <w:rsid w:val="00CF7019"/>
    <w:rsid w:val="00D151E4"/>
    <w:rsid w:val="00D74B4D"/>
    <w:rsid w:val="00D86D3B"/>
    <w:rsid w:val="00D95CF2"/>
    <w:rsid w:val="00D96B3D"/>
    <w:rsid w:val="00D9797C"/>
    <w:rsid w:val="00DA036C"/>
    <w:rsid w:val="00DB49D5"/>
    <w:rsid w:val="00DC0320"/>
    <w:rsid w:val="00DD4E1A"/>
    <w:rsid w:val="00DE3373"/>
    <w:rsid w:val="00E26112"/>
    <w:rsid w:val="00E51B4F"/>
    <w:rsid w:val="00E805DD"/>
    <w:rsid w:val="00EA7060"/>
    <w:rsid w:val="00EB4BB3"/>
    <w:rsid w:val="00EB571D"/>
    <w:rsid w:val="00ED541D"/>
    <w:rsid w:val="00F2168C"/>
    <w:rsid w:val="00F26ECB"/>
    <w:rsid w:val="00F31DD4"/>
    <w:rsid w:val="00F94492"/>
    <w:rsid w:val="00F95C70"/>
    <w:rsid w:val="00F95C76"/>
    <w:rsid w:val="00FA144C"/>
    <w:rsid w:val="00FC421C"/>
    <w:rsid w:val="00FD479B"/>
    <w:rsid w:val="00FD69B8"/>
    <w:rsid w:val="00FE23FB"/>
    <w:rsid w:val="00FE48D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7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605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55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5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75A"/>
    <w:pPr>
      <w:ind w:left="720"/>
      <w:contextualSpacing/>
    </w:pPr>
  </w:style>
  <w:style w:type="paragraph" w:customStyle="1" w:styleId="23">
    <w:name w:val="2.3 Статья"/>
    <w:basedOn w:val="a"/>
    <w:next w:val="a"/>
    <w:rsid w:val="006F7011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3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03B3"/>
    <w:rPr>
      <w:rFonts w:ascii="Calibri" w:eastAsia="Calibri" w:hAnsi="Calibri" w:cs="Times New Roman"/>
    </w:rPr>
  </w:style>
  <w:style w:type="paragraph" w:customStyle="1" w:styleId="ConsPlusTitle">
    <w:name w:val="ConsPlusTitle"/>
    <w:rsid w:val="00CF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70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7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A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7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57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6055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55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055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775A"/>
    <w:pPr>
      <w:ind w:left="720"/>
      <w:contextualSpacing/>
    </w:pPr>
  </w:style>
  <w:style w:type="paragraph" w:customStyle="1" w:styleId="23">
    <w:name w:val="2.3 Статья"/>
    <w:basedOn w:val="a"/>
    <w:next w:val="a"/>
    <w:rsid w:val="006F7011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03B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03B3"/>
    <w:rPr>
      <w:rFonts w:ascii="Calibri" w:eastAsia="Calibri" w:hAnsi="Calibri" w:cs="Times New Roman"/>
    </w:rPr>
  </w:style>
  <w:style w:type="paragraph" w:customStyle="1" w:styleId="ConsPlusTitle">
    <w:name w:val="ConsPlusTitle"/>
    <w:rsid w:val="00CF7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7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2982</Words>
  <Characters>17002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В рамках МП «Развитие административной системы местного самоуправления муниципал</vt:lpstr>
      <vt:lpstr>Доплата к пенсии назначена в соответствии с Законом НАО от 25.10.2010 № 73-ОЗ «О</vt:lpstr>
      <vt:lpstr>Ежемесячную доплату к пенсии получают 4 человека.</vt:lpstr>
      <vt:lpstr/>
      <vt:lpstr>Культура</vt:lpstr>
      <vt:lpstr/>
      <vt:lpstr>За счет спонсорского вклада проведено культурное событие «День села».</vt:lpstr>
      <vt:lpstr/>
      <vt:lpstr>Физическая культура и спорт</vt:lpstr>
      <vt:lpstr/>
      <vt:lpstr>За счет спонсорского вклада и собственных средств СП проводилось мероприятие «Со</vt:lpstr>
      <vt:lpstr/>
      <vt:lpstr/>
    </vt:vector>
  </TitlesOfParts>
  <Company>Krokoz™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2</cp:revision>
  <cp:lastPrinted>2024-04-04T08:33:00Z</cp:lastPrinted>
  <dcterms:created xsi:type="dcterms:W3CDTF">2024-04-04T08:33:00Z</dcterms:created>
  <dcterms:modified xsi:type="dcterms:W3CDTF">2024-04-04T08:33:00Z</dcterms:modified>
</cp:coreProperties>
</file>